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7165" w14:textId="77777777" w:rsidR="00F04D76" w:rsidRDefault="002812B4">
      <w:pPr>
        <w:spacing w:before="240" w:after="240" w:line="640" w:lineRule="exact"/>
        <w:ind w:firstLine="720"/>
        <w:jc w:val="center"/>
      </w:pPr>
      <w:r>
        <w:t>PART 3: OPERATIONS AND MAINTENANCE</w:t>
      </w:r>
    </w:p>
    <w:p w14:paraId="651E7166" w14:textId="77777777" w:rsidR="00F04D76" w:rsidRDefault="002812B4">
      <w:pPr>
        <w:spacing w:before="240" w:after="240" w:line="640" w:lineRule="exact"/>
        <w:ind w:firstLine="720"/>
        <w:jc w:val="center"/>
      </w:pPr>
      <w:r>
        <w:t>Subpart D: Aquatic Venue Structure</w:t>
      </w:r>
    </w:p>
    <w:p w14:paraId="651E7167" w14:textId="77777777" w:rsidR="00F04D76" w:rsidRDefault="002812B4">
      <w:pPr>
        <w:spacing w:before="600" w:after="480" w:line="640" w:lineRule="exact"/>
      </w:pPr>
      <w:r>
        <w:rPr>
          <w:u w:val="single"/>
        </w:rPr>
        <w:t>NEW SECTION</w:t>
      </w:r>
    </w:p>
    <w:p w14:paraId="651E7168" w14:textId="77777777" w:rsidR="00F04D76" w:rsidRDefault="002812B4">
      <w:pPr>
        <w:spacing w:line="640" w:lineRule="exact"/>
        <w:ind w:firstLine="720"/>
      </w:pPr>
      <w:r>
        <w:rPr>
          <w:b/>
        </w:rPr>
        <w:t>WAC 246-261-</w:t>
      </w:r>
      <w:proofErr w:type="gramStart"/>
      <w:r>
        <w:rPr>
          <w:b/>
        </w:rPr>
        <w:t>505000</w:t>
      </w:r>
      <w:r>
        <w:t xml:space="preserve">  </w:t>
      </w:r>
      <w:r>
        <w:rPr>
          <w:b/>
        </w:rPr>
        <w:t>Aquatic</w:t>
      </w:r>
      <w:proofErr w:type="gramEnd"/>
      <w:r>
        <w:rPr>
          <w:b/>
        </w:rPr>
        <w:t xml:space="preserve"> venue structure (2023 MAHC 5.5).</w:t>
      </w:r>
      <w:r>
        <w:t xml:space="preserve">  (1) </w:t>
      </w:r>
      <w:r>
        <w:rPr>
          <w:b/>
        </w:rPr>
        <w:t xml:space="preserve">Access ladders securely anchored. </w:t>
      </w:r>
      <w:r>
        <w:t>Ladders, grab rails, and handrails shall be securely anchored.</w:t>
      </w:r>
    </w:p>
    <w:p w14:paraId="651E7169" w14:textId="77777777" w:rsidR="00F04D76" w:rsidRDefault="002812B4">
      <w:pPr>
        <w:spacing w:line="640" w:lineRule="exact"/>
        <w:ind w:firstLine="720"/>
      </w:pPr>
      <w:r>
        <w:t xml:space="preserve">(2) </w:t>
      </w:r>
      <w:r>
        <w:rPr>
          <w:b/>
        </w:rPr>
        <w:t xml:space="preserve">Depth markers. </w:t>
      </w:r>
      <w:r>
        <w:t>Depth markers shall be provided in locations in accordance with WAC 246-261-405019 and maintained.</w:t>
      </w:r>
    </w:p>
    <w:p w14:paraId="651E716A" w14:textId="77777777" w:rsidR="00F04D76" w:rsidRDefault="002812B4">
      <w:pPr>
        <w:spacing w:line="640" w:lineRule="exact"/>
        <w:ind w:firstLine="720"/>
      </w:pPr>
      <w:r>
        <w:t xml:space="preserve">(3) </w:t>
      </w:r>
      <w:r>
        <w:rPr>
          <w:b/>
        </w:rPr>
        <w:t xml:space="preserve">No diving markers. </w:t>
      </w:r>
      <w:r>
        <w:t>NO DIVING MARKERS shall be provided in accordance with WAC 246-261-405019 and maintained.</w:t>
      </w:r>
    </w:p>
    <w:p w14:paraId="651E716B" w14:textId="77777777" w:rsidR="00F04D76" w:rsidRDefault="002812B4">
      <w:pPr>
        <w:spacing w:line="640" w:lineRule="exact"/>
        <w:ind w:firstLine="720"/>
      </w:pPr>
      <w:r>
        <w:t xml:space="preserve">(4) </w:t>
      </w:r>
      <w:r>
        <w:rPr>
          <w:b/>
        </w:rPr>
        <w:t xml:space="preserve">Ropes and float lines. </w:t>
      </w:r>
      <w:r>
        <w:t xml:space="preserve">ROPES AND FLOAT LINES shall be installed as required in WAC 246-261-405019 and 246-261-4012XX and be </w:t>
      </w:r>
      <w:proofErr w:type="gramStart"/>
      <w:r>
        <w:t>kept in place at all times</w:t>
      </w:r>
      <w:proofErr w:type="gramEnd"/>
      <w:r>
        <w:t>, except may be temporarily removed when the pool is used for a specific purpose such as programmatic lap swimming or competitive use.</w:t>
      </w:r>
    </w:p>
    <w:p w14:paraId="651E716C" w14:textId="77777777" w:rsidR="00F04D76" w:rsidRDefault="002812B4">
      <w:pPr>
        <w:spacing w:line="640" w:lineRule="exact"/>
        <w:ind w:firstLine="720"/>
      </w:pPr>
      <w:r>
        <w:t xml:space="preserve">(5) </w:t>
      </w:r>
      <w:r>
        <w:rPr>
          <w:b/>
        </w:rPr>
        <w:t>Pool shell maintenance.</w:t>
      </w:r>
    </w:p>
    <w:p w14:paraId="651E716D" w14:textId="77777777" w:rsidR="00F04D76" w:rsidRDefault="002812B4">
      <w:pPr>
        <w:spacing w:line="640" w:lineRule="exact"/>
        <w:ind w:firstLine="720"/>
      </w:pPr>
      <w:r>
        <w:t xml:space="preserve">(a) </w:t>
      </w:r>
      <w:r>
        <w:rPr>
          <w:b/>
        </w:rPr>
        <w:t>Cracking.</w:t>
      </w:r>
    </w:p>
    <w:p w14:paraId="651E716E" w14:textId="77777777" w:rsidR="00F04D76" w:rsidRDefault="002812B4">
      <w:pPr>
        <w:spacing w:line="640" w:lineRule="exact"/>
        <w:ind w:firstLine="720"/>
      </w:pPr>
      <w:r>
        <w:lastRenderedPageBreak/>
        <w:t xml:space="preserve">(i) </w:t>
      </w:r>
      <w:r>
        <w:rPr>
          <w:b/>
        </w:rPr>
        <w:t xml:space="preserve">Repaired. </w:t>
      </w:r>
      <w:r>
        <w:t>CRACKS shall be part of the daily inspection process and be repaired when they change sufficiently to increase the potential for:</w:t>
      </w:r>
    </w:p>
    <w:p w14:paraId="651E716F" w14:textId="77777777" w:rsidR="00F04D76" w:rsidRDefault="002812B4">
      <w:pPr>
        <w:spacing w:line="640" w:lineRule="exact"/>
        <w:ind w:firstLine="720"/>
      </w:pPr>
      <w:r>
        <w:t>(A) Leakage;</w:t>
      </w:r>
    </w:p>
    <w:p w14:paraId="651E7170" w14:textId="77777777" w:rsidR="00F04D76" w:rsidRDefault="002812B4">
      <w:pPr>
        <w:spacing w:line="640" w:lineRule="exact"/>
        <w:ind w:firstLine="720"/>
      </w:pPr>
      <w:r>
        <w:t>(B) Trips or falls;</w:t>
      </w:r>
    </w:p>
    <w:p w14:paraId="651E7171" w14:textId="77777777" w:rsidR="00F04D76" w:rsidRDefault="002812B4">
      <w:pPr>
        <w:spacing w:line="640" w:lineRule="exact"/>
        <w:ind w:firstLine="720"/>
      </w:pPr>
      <w:r>
        <w:t>(C) Lacerations; or</w:t>
      </w:r>
    </w:p>
    <w:p w14:paraId="651E7172" w14:textId="77777777" w:rsidR="00F04D76" w:rsidRDefault="002812B4">
      <w:pPr>
        <w:spacing w:line="640" w:lineRule="exact"/>
        <w:ind w:firstLine="720"/>
      </w:pPr>
      <w:r>
        <w:t>(D) Impact the ability to properly clean and maintain the AQUATIC VENUE area.</w:t>
      </w:r>
    </w:p>
    <w:p w14:paraId="651E7173" w14:textId="77777777" w:rsidR="00F04D76" w:rsidRDefault="002812B4">
      <w:pPr>
        <w:spacing w:line="640" w:lineRule="exact"/>
        <w:ind w:firstLine="720"/>
      </w:pPr>
      <w:r>
        <w:t xml:space="preserve">(ii) </w:t>
      </w:r>
      <w:r>
        <w:rPr>
          <w:b/>
        </w:rPr>
        <w:t xml:space="preserve">Document cracks. </w:t>
      </w:r>
      <w:r>
        <w:t>Surface CRACKS under 1/8 inch (3.2 mm) wide shall be documented and monitored for any movement or change including opening, closing, and/or lengthening.</w:t>
      </w:r>
    </w:p>
    <w:p w14:paraId="651E7174" w14:textId="77777777" w:rsidR="00F04D76" w:rsidRDefault="002812B4">
      <w:pPr>
        <w:spacing w:line="640" w:lineRule="exact"/>
        <w:ind w:firstLine="720"/>
      </w:pPr>
      <w:r>
        <w:t xml:space="preserve">(b) </w:t>
      </w:r>
      <w:r>
        <w:rPr>
          <w:b/>
        </w:rPr>
        <w:t xml:space="preserve">Sharp edges. </w:t>
      </w:r>
      <w:r>
        <w:t>Any sharp edges shall be removed or repaired.</w:t>
      </w:r>
    </w:p>
    <w:p w14:paraId="651E7175" w14:textId="77777777" w:rsidR="00F04D76" w:rsidRDefault="002812B4">
      <w:pPr>
        <w:spacing w:line="640" w:lineRule="exact"/>
      </w:pPr>
      <w:r>
        <w:t>[]</w:t>
      </w:r>
    </w:p>
    <w:sectPr w:rsidR="00F04D76">
      <w:footerReference w:type="default" r:id="rId9"/>
      <w:pgSz w:w="12240" w:h="15840"/>
      <w:pgMar w:top="1080" w:right="1037" w:bottom="1080" w:left="103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717B" w14:textId="77777777" w:rsidR="002812B4" w:rsidRDefault="002812B4">
      <w:r>
        <w:separator/>
      </w:r>
    </w:p>
  </w:endnote>
  <w:endnote w:type="continuationSeparator" w:id="0">
    <w:p w14:paraId="651E717D" w14:textId="77777777" w:rsidR="002812B4" w:rsidRDefault="0028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7176" w14:textId="77777777" w:rsidR="002812B4" w:rsidRDefault="002812B4">
    <w:pPr>
      <w:tabs>
        <w:tab w:val="center" w:pos="4968"/>
        <w:tab w:val="right" w:pos="9936"/>
      </w:tabs>
    </w:pPr>
    <w:r>
      <w:t>4/24/2024 01:05 PM</w:t>
    </w:r>
    <w:r>
      <w:tab/>
      <w:t xml:space="preserve">[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b/>
      </w:rPr>
      <w:fldChar w:fldCharType="end"/>
    </w:r>
    <w:r>
      <w:t xml:space="preserve"> ]</w:t>
    </w:r>
    <w:r>
      <w:tab/>
      <w:t>NOT FOR FILING OTS-5400.1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7177" w14:textId="77777777" w:rsidR="002812B4" w:rsidRDefault="002812B4">
      <w:r>
        <w:separator/>
      </w:r>
    </w:p>
  </w:footnote>
  <w:footnote w:type="continuationSeparator" w:id="0">
    <w:p w14:paraId="651E7179" w14:textId="77777777" w:rsidR="002812B4" w:rsidRDefault="0028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76"/>
    <w:rsid w:val="00137C28"/>
    <w:rsid w:val="002812B4"/>
    <w:rsid w:val="00F0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7165"/>
  <w15:docId w15:val="{DDC04BD4-92AB-4266-98F9-284BE5BA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706E8382574429DBBFFC80D2926D9" ma:contentTypeVersion="16" ma:contentTypeDescription="Create a new document." ma:contentTypeScope="" ma:versionID="71dd5c91d6921a69e228915a41e5e1f7">
  <xsd:schema xmlns:xsd="http://www.w3.org/2001/XMLSchema" xmlns:xs="http://www.w3.org/2001/XMLSchema" xmlns:p="http://schemas.microsoft.com/office/2006/metadata/properties" xmlns:ns1="http://schemas.microsoft.com/sharepoint/v3" xmlns:ns2="b26840cb-a7e4-4585-8a4c-9a18983f8e0d" xmlns:ns3="4255247d-0188-45c7-9712-6460375cf23a" targetNamespace="http://schemas.microsoft.com/office/2006/metadata/properties" ma:root="true" ma:fieldsID="ac06fbf64f49764bdc33f2d51af6415e" ns1:_="" ns2:_="" ns3:_="">
    <xsd:import namespace="http://schemas.microsoft.com/sharepoint/v3"/>
    <xsd:import namespace="b26840cb-a7e4-4585-8a4c-9a18983f8e0d"/>
    <xsd:import namespace="4255247d-0188-45c7-9712-6460375cf23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840cb-a7e4-4585-8a4c-9a18983f8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247d-0188-45c7-9712-6460375cf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cf995d-015d-4694-9fc8-fd4645650506}" ma:internalName="TaxCatchAll" ma:showField="CatchAllData" ma:web="4255247d-0188-45c7-9712-6460375cf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26840cb-a7e4-4585-8a4c-9a18983f8e0d">
      <Terms xmlns="http://schemas.microsoft.com/office/infopath/2007/PartnerControls"/>
    </lcf76f155ced4ddcb4097134ff3c332f>
    <TaxCatchAll xmlns="4255247d-0188-45c7-9712-6460375cf23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374B45-6AEC-49F5-9841-1EDCF0CA2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840cb-a7e4-4585-8a4c-9a18983f8e0d"/>
    <ds:schemaRef ds:uri="4255247d-0188-45c7-9712-6460375cf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37ACD-D37A-4B7F-9E29-1B73E174F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FF2D2-FFBC-46F1-BF26-191F45ABA545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4255247d-0188-45c7-9712-6460375cf23a"/>
    <ds:schemaRef ds:uri="b26840cb-a7e4-4585-8a4c-9a18983f8e0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Aquatic Venue Structure - Water Recreation Facilities Rule Revision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Aquatic Venue Structure - Water Recreation Facilities Rule Revision</dc:title>
  <dc:creator>Washington State Department of Health</dc:creator>
  <cp:lastModifiedBy>Hamilton, Ben  (DOH)</cp:lastModifiedBy>
  <cp:revision>2</cp:revision>
  <dcterms:created xsi:type="dcterms:W3CDTF">2024-04-25T23:20:00Z</dcterms:created>
  <dcterms:modified xsi:type="dcterms:W3CDTF">2024-04-25T23:20:00Z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0x010100D3D706E8382574429DBBFFC80D2926D9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2024-04-25T22:43:38Z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f245611f-e2bd-4f65-a9e4-a05d29d44561</vt:lpwstr>
  </property>
  <property fmtid="{D5CDD505-2E9C-101B-9397-08002B2CF9AE}" pid="9" name="MSIP_Label_1520fa42-cf58-4c22-8b93-58cf1d3bd1cb_ContentBits">
    <vt:lpwstr>0</vt:lpwstr>
  </property>
</Properties>
</file>