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B6" w:rsidRPr="00EC7300" w:rsidRDefault="00E911F8" w:rsidP="00E911F8">
      <w:pPr>
        <w:jc w:val="center"/>
        <w:rPr>
          <w:b/>
          <w:sz w:val="36"/>
          <w:szCs w:val="36"/>
        </w:rPr>
      </w:pPr>
      <w:r w:rsidRPr="00EC7300">
        <w:rPr>
          <w:b/>
          <w:sz w:val="36"/>
          <w:szCs w:val="36"/>
        </w:rPr>
        <w:t xml:space="preserve">Tips for </w:t>
      </w:r>
      <w:r w:rsidR="00B36FF3" w:rsidRPr="00EC7300">
        <w:rPr>
          <w:b/>
          <w:sz w:val="36"/>
          <w:szCs w:val="36"/>
        </w:rPr>
        <w:t xml:space="preserve">Completing </w:t>
      </w:r>
      <w:r w:rsidRPr="00EC7300">
        <w:rPr>
          <w:b/>
          <w:sz w:val="36"/>
          <w:szCs w:val="36"/>
        </w:rPr>
        <w:t xml:space="preserve">the </w:t>
      </w:r>
      <w:r w:rsidR="00ED7BCF">
        <w:rPr>
          <w:b/>
          <w:sz w:val="36"/>
          <w:szCs w:val="36"/>
        </w:rPr>
        <w:t xml:space="preserve">Online </w:t>
      </w:r>
      <w:r w:rsidRPr="00EC7300">
        <w:rPr>
          <w:b/>
          <w:sz w:val="36"/>
          <w:szCs w:val="36"/>
        </w:rPr>
        <w:t>Waterworks Certification Application</w:t>
      </w:r>
    </w:p>
    <w:p w:rsidR="00413BFA" w:rsidRDefault="00413BFA" w:rsidP="00E911F8">
      <w:pPr>
        <w:rPr>
          <w:b/>
          <w:i/>
          <w:sz w:val="24"/>
          <w:szCs w:val="24"/>
        </w:rPr>
      </w:pPr>
    </w:p>
    <w:p w:rsidR="00A65539" w:rsidRDefault="00413BFA" w:rsidP="00E911F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You must use Internet Explorer to enter and complete a </w:t>
      </w:r>
      <w:r w:rsidR="00ED7BCF">
        <w:rPr>
          <w:b/>
          <w:i/>
          <w:sz w:val="24"/>
          <w:szCs w:val="24"/>
        </w:rPr>
        <w:t>w</w:t>
      </w:r>
      <w:r>
        <w:rPr>
          <w:b/>
          <w:i/>
          <w:sz w:val="24"/>
          <w:szCs w:val="24"/>
        </w:rPr>
        <w:t xml:space="preserve">aterworks </w:t>
      </w:r>
      <w:r w:rsidR="00ED7BCF">
        <w:rPr>
          <w:b/>
          <w:i/>
          <w:sz w:val="24"/>
          <w:szCs w:val="24"/>
        </w:rPr>
        <w:t xml:space="preserve">certification </w:t>
      </w:r>
      <w:r>
        <w:rPr>
          <w:b/>
          <w:i/>
          <w:sz w:val="24"/>
          <w:szCs w:val="24"/>
        </w:rPr>
        <w:t xml:space="preserve">application.  Other browsers </w:t>
      </w:r>
      <w:r w:rsidR="00ED7BCF">
        <w:rPr>
          <w:b/>
          <w:i/>
          <w:sz w:val="24"/>
          <w:szCs w:val="24"/>
        </w:rPr>
        <w:t xml:space="preserve">may </w:t>
      </w:r>
      <w:r>
        <w:rPr>
          <w:b/>
          <w:i/>
          <w:sz w:val="24"/>
          <w:szCs w:val="24"/>
        </w:rPr>
        <w:t xml:space="preserve">cause errors </w:t>
      </w:r>
      <w:r w:rsidR="00ED7BCF">
        <w:rPr>
          <w:b/>
          <w:i/>
          <w:sz w:val="24"/>
          <w:szCs w:val="24"/>
        </w:rPr>
        <w:t xml:space="preserve">that may prevent you from completing the application or </w:t>
      </w:r>
      <w:r>
        <w:rPr>
          <w:b/>
          <w:i/>
          <w:sz w:val="24"/>
          <w:szCs w:val="24"/>
        </w:rPr>
        <w:t xml:space="preserve">the </w:t>
      </w:r>
      <w:r w:rsidR="00ED7BCF">
        <w:rPr>
          <w:b/>
          <w:i/>
          <w:sz w:val="24"/>
          <w:szCs w:val="24"/>
        </w:rPr>
        <w:t xml:space="preserve">payment </w:t>
      </w:r>
      <w:r>
        <w:rPr>
          <w:b/>
          <w:i/>
          <w:sz w:val="24"/>
          <w:szCs w:val="24"/>
        </w:rPr>
        <w:t xml:space="preserve">transaction </w:t>
      </w:r>
      <w:r w:rsidR="00ED7BCF">
        <w:rPr>
          <w:b/>
          <w:i/>
          <w:sz w:val="24"/>
          <w:szCs w:val="24"/>
        </w:rPr>
        <w:t xml:space="preserve">required to </w:t>
      </w:r>
      <w:r>
        <w:rPr>
          <w:b/>
          <w:i/>
          <w:sz w:val="24"/>
          <w:szCs w:val="24"/>
        </w:rPr>
        <w:t xml:space="preserve">submit your </w:t>
      </w:r>
      <w:r w:rsidR="00ED7BCF">
        <w:rPr>
          <w:b/>
          <w:i/>
          <w:sz w:val="24"/>
          <w:szCs w:val="24"/>
        </w:rPr>
        <w:t>w</w:t>
      </w:r>
      <w:r>
        <w:rPr>
          <w:b/>
          <w:i/>
          <w:sz w:val="24"/>
          <w:szCs w:val="24"/>
        </w:rPr>
        <w:t>aterworks application.</w:t>
      </w:r>
    </w:p>
    <w:p w:rsidR="00413BFA" w:rsidRPr="00413BFA" w:rsidRDefault="00413BFA" w:rsidP="00E911F8">
      <w:pPr>
        <w:rPr>
          <w:b/>
          <w:i/>
          <w:sz w:val="24"/>
          <w:szCs w:val="24"/>
        </w:rPr>
      </w:pPr>
    </w:p>
    <w:p w:rsidR="00B36FF3" w:rsidRDefault="00ED7BCF" w:rsidP="0085248F">
      <w:pPr>
        <w:rPr>
          <w:sz w:val="24"/>
          <w:szCs w:val="24"/>
        </w:rPr>
      </w:pPr>
      <w:r>
        <w:rPr>
          <w:sz w:val="24"/>
          <w:szCs w:val="24"/>
        </w:rPr>
        <w:t xml:space="preserve">If you leave the online waterworks certification </w:t>
      </w:r>
      <w:r w:rsidR="0043186F">
        <w:rPr>
          <w:sz w:val="24"/>
          <w:szCs w:val="24"/>
        </w:rPr>
        <w:t>application</w:t>
      </w:r>
      <w:r>
        <w:rPr>
          <w:sz w:val="24"/>
          <w:szCs w:val="24"/>
        </w:rPr>
        <w:t>, it</w:t>
      </w:r>
      <w:r w:rsidR="0043186F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remain accessible in the system for </w:t>
      </w:r>
      <w:r w:rsidR="0043186F">
        <w:rPr>
          <w:sz w:val="24"/>
          <w:szCs w:val="24"/>
        </w:rPr>
        <w:t>a maximum of 90 days. You can access or edit any completed pages as long as you have not passed the Acknowledgement/Payment pages.</w:t>
      </w:r>
    </w:p>
    <w:p w:rsidR="001E747F" w:rsidRPr="001E747F" w:rsidRDefault="001E747F" w:rsidP="0085248F">
      <w:pPr>
        <w:rPr>
          <w:sz w:val="16"/>
          <w:szCs w:val="16"/>
        </w:rPr>
      </w:pPr>
    </w:p>
    <w:p w:rsidR="001E747F" w:rsidRPr="001E747F" w:rsidRDefault="001E747F" w:rsidP="008524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PLEASE NOTE!  </w:t>
      </w:r>
      <w:r>
        <w:rPr>
          <w:sz w:val="24"/>
          <w:szCs w:val="24"/>
        </w:rPr>
        <w:t>The email address you used to register with Secure Access Washington (SAW) is automatically inserted into your application</w:t>
      </w:r>
      <w:r w:rsidR="00ED7BCF">
        <w:rPr>
          <w:sz w:val="24"/>
          <w:szCs w:val="24"/>
        </w:rPr>
        <w:t xml:space="preserve"> and will be used as your personal email address. </w:t>
      </w:r>
      <w:r w:rsidR="00A32874">
        <w:rPr>
          <w:sz w:val="24"/>
          <w:szCs w:val="24"/>
        </w:rPr>
        <w:t>As a security feature of SAW, y</w:t>
      </w:r>
      <w:r>
        <w:rPr>
          <w:sz w:val="24"/>
          <w:szCs w:val="24"/>
        </w:rPr>
        <w:t xml:space="preserve">ou cannot edit this field </w:t>
      </w:r>
      <w:r w:rsidR="00ED7BCF">
        <w:rPr>
          <w:sz w:val="24"/>
          <w:szCs w:val="24"/>
        </w:rPr>
        <w:t>later in the application</w:t>
      </w:r>
      <w:r>
        <w:rPr>
          <w:sz w:val="24"/>
          <w:szCs w:val="24"/>
        </w:rPr>
        <w:t xml:space="preserve">.  </w:t>
      </w:r>
      <w:r w:rsidR="00A32874">
        <w:rPr>
          <w:sz w:val="24"/>
          <w:szCs w:val="24"/>
        </w:rPr>
        <w:t xml:space="preserve">This is important to note because any correspondence from the Department of Health or Washington Certification Services regarding your certification will be sent to your personal email address </w:t>
      </w:r>
      <w:r w:rsidR="00C17720">
        <w:rPr>
          <w:sz w:val="24"/>
          <w:szCs w:val="24"/>
        </w:rPr>
        <w:t xml:space="preserve">we have </w:t>
      </w:r>
      <w:r w:rsidR="00A32874">
        <w:rPr>
          <w:sz w:val="24"/>
          <w:szCs w:val="24"/>
        </w:rPr>
        <w:t xml:space="preserve">in your operator file. </w:t>
      </w:r>
    </w:p>
    <w:p w:rsidR="003C48C3" w:rsidRPr="001E747F" w:rsidRDefault="003C48C3" w:rsidP="00E911F8">
      <w:pPr>
        <w:rPr>
          <w:sz w:val="16"/>
          <w:szCs w:val="16"/>
        </w:rPr>
      </w:pPr>
    </w:p>
    <w:p w:rsidR="00612D7F" w:rsidRDefault="0043186F" w:rsidP="00E911F8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655EED">
        <w:rPr>
          <w:sz w:val="24"/>
          <w:szCs w:val="24"/>
        </w:rPr>
        <w:t>ill</w:t>
      </w:r>
      <w:r>
        <w:rPr>
          <w:sz w:val="24"/>
          <w:szCs w:val="24"/>
        </w:rPr>
        <w:t>ing</w:t>
      </w:r>
      <w:r w:rsidR="00655EED">
        <w:rPr>
          <w:sz w:val="24"/>
          <w:szCs w:val="24"/>
        </w:rPr>
        <w:t xml:space="preserve"> out your application correctly </w:t>
      </w:r>
      <w:r w:rsidR="00B66F78">
        <w:rPr>
          <w:sz w:val="24"/>
          <w:szCs w:val="24"/>
        </w:rPr>
        <w:t>will prevent</w:t>
      </w:r>
      <w:r w:rsidR="00612D7F">
        <w:rPr>
          <w:sz w:val="24"/>
          <w:szCs w:val="24"/>
        </w:rPr>
        <w:t xml:space="preserve"> </w:t>
      </w:r>
      <w:r w:rsidR="00655EED">
        <w:rPr>
          <w:sz w:val="24"/>
          <w:szCs w:val="24"/>
        </w:rPr>
        <w:t xml:space="preserve">processing </w:t>
      </w:r>
      <w:r w:rsidR="00612D7F">
        <w:rPr>
          <w:sz w:val="24"/>
          <w:szCs w:val="24"/>
        </w:rPr>
        <w:t xml:space="preserve">delays and ensure </w:t>
      </w:r>
      <w:r w:rsidR="00655EED">
        <w:rPr>
          <w:sz w:val="24"/>
          <w:szCs w:val="24"/>
        </w:rPr>
        <w:t xml:space="preserve">accuracy. </w:t>
      </w:r>
      <w:r w:rsidR="00612D7F">
        <w:rPr>
          <w:sz w:val="24"/>
          <w:szCs w:val="24"/>
        </w:rPr>
        <w:t xml:space="preserve"> </w:t>
      </w:r>
    </w:p>
    <w:p w:rsidR="00E911F8" w:rsidRPr="0043186F" w:rsidRDefault="00A65539" w:rsidP="00E911F8">
      <w:pPr>
        <w:rPr>
          <w:b/>
          <w:sz w:val="28"/>
          <w:szCs w:val="28"/>
          <w:u w:val="single"/>
        </w:rPr>
      </w:pPr>
      <w:r w:rsidRPr="0043186F">
        <w:rPr>
          <w:b/>
          <w:sz w:val="28"/>
          <w:szCs w:val="28"/>
          <w:u w:val="single"/>
        </w:rPr>
        <w:t>Contact Information</w:t>
      </w:r>
    </w:p>
    <w:p w:rsidR="00E911F8" w:rsidRDefault="00CA60B7" w:rsidP="00E911F8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E911F8">
        <w:rPr>
          <w:sz w:val="24"/>
          <w:szCs w:val="24"/>
        </w:rPr>
        <w:t>nter your names/initials and postal address in “title case</w:t>
      </w:r>
      <w:r w:rsidR="00655EED">
        <w:rPr>
          <w:sz w:val="24"/>
          <w:szCs w:val="24"/>
        </w:rPr>
        <w:t>.</w:t>
      </w:r>
      <w:r w:rsidR="00E911F8">
        <w:rPr>
          <w:sz w:val="24"/>
          <w:szCs w:val="24"/>
        </w:rPr>
        <w:t>”</w:t>
      </w:r>
    </w:p>
    <w:p w:rsidR="00E911F8" w:rsidRDefault="00E911F8" w:rsidP="00E911F8">
      <w:pPr>
        <w:rPr>
          <w:sz w:val="24"/>
          <w:szCs w:val="24"/>
        </w:rPr>
      </w:pPr>
      <w:r>
        <w:rPr>
          <w:sz w:val="24"/>
          <w:szCs w:val="24"/>
        </w:rPr>
        <w:t>Example</w:t>
      </w:r>
    </w:p>
    <w:p w:rsidR="00E911F8" w:rsidRDefault="00E911F8" w:rsidP="00E911F8">
      <w:pPr>
        <w:ind w:left="720"/>
        <w:rPr>
          <w:sz w:val="24"/>
          <w:szCs w:val="24"/>
        </w:rPr>
      </w:pPr>
      <w:r>
        <w:rPr>
          <w:sz w:val="24"/>
          <w:szCs w:val="24"/>
        </w:rPr>
        <w:t>John B Doe</w:t>
      </w:r>
    </w:p>
    <w:p w:rsidR="00E911F8" w:rsidRDefault="00E911F8" w:rsidP="00E911F8">
      <w:pPr>
        <w:ind w:left="720"/>
        <w:rPr>
          <w:sz w:val="24"/>
          <w:szCs w:val="24"/>
        </w:rPr>
      </w:pPr>
      <w:r>
        <w:rPr>
          <w:sz w:val="24"/>
          <w:szCs w:val="24"/>
        </w:rPr>
        <w:t>1234 Whitehaven Rd</w:t>
      </w:r>
    </w:p>
    <w:p w:rsidR="00E911F8" w:rsidRDefault="00E911F8" w:rsidP="00E911F8">
      <w:pPr>
        <w:ind w:left="720"/>
        <w:rPr>
          <w:sz w:val="24"/>
          <w:szCs w:val="24"/>
        </w:rPr>
      </w:pPr>
      <w:r>
        <w:rPr>
          <w:sz w:val="24"/>
          <w:szCs w:val="24"/>
        </w:rPr>
        <w:t>Anytown, WA</w:t>
      </w:r>
    </w:p>
    <w:p w:rsidR="00E911F8" w:rsidRPr="001E747F" w:rsidRDefault="00E911F8" w:rsidP="00E911F8">
      <w:pPr>
        <w:rPr>
          <w:sz w:val="16"/>
          <w:szCs w:val="16"/>
        </w:rPr>
      </w:pPr>
    </w:p>
    <w:p w:rsidR="00E911F8" w:rsidRDefault="00E911F8" w:rsidP="00E911F8">
      <w:pPr>
        <w:rPr>
          <w:sz w:val="24"/>
          <w:szCs w:val="24"/>
        </w:rPr>
      </w:pPr>
      <w:r w:rsidRPr="00EC7300">
        <w:rPr>
          <w:b/>
          <w:sz w:val="24"/>
          <w:szCs w:val="24"/>
        </w:rPr>
        <w:t>DO NOT ENTER</w:t>
      </w:r>
      <w:r>
        <w:rPr>
          <w:sz w:val="24"/>
          <w:szCs w:val="24"/>
        </w:rPr>
        <w:t xml:space="preserve"> contact information/postal address</w:t>
      </w:r>
      <w:r w:rsidR="0028056C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all lowercase (john b doe) or all uppercase (JOHN B DOE).  </w:t>
      </w:r>
    </w:p>
    <w:p w:rsidR="00E911F8" w:rsidRPr="001E747F" w:rsidRDefault="00E911F8" w:rsidP="00E911F8">
      <w:pPr>
        <w:rPr>
          <w:sz w:val="16"/>
          <w:szCs w:val="16"/>
        </w:rPr>
      </w:pPr>
    </w:p>
    <w:p w:rsidR="00612D7F" w:rsidRPr="0043186F" w:rsidRDefault="00E911F8" w:rsidP="00E911F8">
      <w:pPr>
        <w:rPr>
          <w:sz w:val="24"/>
          <w:szCs w:val="24"/>
          <w:u w:val="single"/>
        </w:rPr>
      </w:pPr>
      <w:r w:rsidRPr="0043186F">
        <w:rPr>
          <w:b/>
          <w:sz w:val="24"/>
          <w:szCs w:val="24"/>
          <w:u w:val="single"/>
        </w:rPr>
        <w:t xml:space="preserve">Current </w:t>
      </w:r>
      <w:r w:rsidR="00C47BEF">
        <w:rPr>
          <w:b/>
          <w:sz w:val="24"/>
          <w:szCs w:val="24"/>
          <w:u w:val="single"/>
        </w:rPr>
        <w:t>Waterworks-</w:t>
      </w:r>
      <w:r w:rsidRPr="0043186F">
        <w:rPr>
          <w:b/>
          <w:sz w:val="24"/>
          <w:szCs w:val="24"/>
          <w:u w:val="single"/>
        </w:rPr>
        <w:t>certified operators</w:t>
      </w:r>
      <w:r w:rsidRPr="0043186F">
        <w:rPr>
          <w:sz w:val="24"/>
          <w:szCs w:val="24"/>
          <w:u w:val="single"/>
        </w:rPr>
        <w:t xml:space="preserve">  </w:t>
      </w:r>
    </w:p>
    <w:p w:rsidR="00E911F8" w:rsidRDefault="00E911F8" w:rsidP="00E911F8">
      <w:pPr>
        <w:rPr>
          <w:sz w:val="24"/>
          <w:szCs w:val="24"/>
        </w:rPr>
      </w:pPr>
      <w:r>
        <w:rPr>
          <w:sz w:val="24"/>
          <w:szCs w:val="24"/>
        </w:rPr>
        <w:t>Enter your name on the application exactly how it appears on your current Waterworks validation card. (Example:  Mike P Smith</w:t>
      </w:r>
      <w:r w:rsidR="00A65539">
        <w:rPr>
          <w:sz w:val="24"/>
          <w:szCs w:val="24"/>
        </w:rPr>
        <w:t>). Any</w:t>
      </w:r>
      <w:r w:rsidR="00612D7F">
        <w:rPr>
          <w:sz w:val="24"/>
          <w:szCs w:val="24"/>
        </w:rPr>
        <w:t xml:space="preserve"> deviation from what’s on your validation card </w:t>
      </w:r>
      <w:r w:rsidR="00A65539">
        <w:rPr>
          <w:sz w:val="24"/>
          <w:szCs w:val="24"/>
        </w:rPr>
        <w:t>delay</w:t>
      </w:r>
      <w:r w:rsidR="00655EED">
        <w:rPr>
          <w:sz w:val="24"/>
          <w:szCs w:val="24"/>
        </w:rPr>
        <w:t>s</w:t>
      </w:r>
      <w:r w:rsidR="00A65539">
        <w:rPr>
          <w:sz w:val="24"/>
          <w:szCs w:val="24"/>
        </w:rPr>
        <w:t xml:space="preserve"> processing.</w:t>
      </w:r>
    </w:p>
    <w:p w:rsidR="00A65539" w:rsidRPr="001E747F" w:rsidRDefault="00A65539" w:rsidP="00E911F8">
      <w:pPr>
        <w:rPr>
          <w:sz w:val="16"/>
          <w:szCs w:val="16"/>
        </w:rPr>
      </w:pPr>
    </w:p>
    <w:p w:rsidR="00612D7F" w:rsidRPr="0043186F" w:rsidRDefault="00612D7F" w:rsidP="00612D7F">
      <w:pPr>
        <w:rPr>
          <w:sz w:val="24"/>
          <w:szCs w:val="24"/>
          <w:u w:val="single"/>
        </w:rPr>
      </w:pPr>
      <w:r w:rsidRPr="0043186F">
        <w:rPr>
          <w:b/>
          <w:sz w:val="24"/>
          <w:szCs w:val="24"/>
          <w:u w:val="single"/>
        </w:rPr>
        <w:t xml:space="preserve">New operators </w:t>
      </w:r>
      <w:r w:rsidR="00C47BEF">
        <w:rPr>
          <w:b/>
          <w:sz w:val="24"/>
          <w:szCs w:val="24"/>
          <w:u w:val="single"/>
        </w:rPr>
        <w:t>applying for Washington Waterworks certifications</w:t>
      </w:r>
      <w:r w:rsidRPr="0043186F">
        <w:rPr>
          <w:sz w:val="24"/>
          <w:szCs w:val="24"/>
          <w:u w:val="single"/>
        </w:rPr>
        <w:t xml:space="preserve"> </w:t>
      </w:r>
    </w:p>
    <w:p w:rsidR="00612D7F" w:rsidRDefault="00612D7F" w:rsidP="00612D7F">
      <w:p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4C01A7">
        <w:rPr>
          <w:sz w:val="24"/>
          <w:szCs w:val="24"/>
        </w:rPr>
        <w:t>can choose</w:t>
      </w:r>
      <w:r>
        <w:rPr>
          <w:sz w:val="24"/>
          <w:szCs w:val="24"/>
        </w:rPr>
        <w:t xml:space="preserve"> Examination, Reciprocity, </w:t>
      </w:r>
      <w:r w:rsidR="004C01A7">
        <w:rPr>
          <w:sz w:val="24"/>
          <w:szCs w:val="24"/>
        </w:rPr>
        <w:t>and/</w:t>
      </w:r>
      <w:r>
        <w:rPr>
          <w:sz w:val="24"/>
          <w:szCs w:val="24"/>
        </w:rPr>
        <w:t>or Temporary/Examination.  Applicants not currently Waterworks certified that apply for “In-training Upgrade w/o Exam” will have their application type changed to “Examination” and will need to pass the exam to become Waterworks certified.</w:t>
      </w:r>
    </w:p>
    <w:p w:rsidR="00612D7F" w:rsidRPr="001E747F" w:rsidRDefault="00612D7F" w:rsidP="00E911F8">
      <w:pPr>
        <w:rPr>
          <w:sz w:val="16"/>
          <w:szCs w:val="16"/>
        </w:rPr>
      </w:pPr>
    </w:p>
    <w:p w:rsidR="00A65539" w:rsidRPr="006E6FCB" w:rsidRDefault="00A65539" w:rsidP="00E911F8">
      <w:pPr>
        <w:rPr>
          <w:sz w:val="24"/>
          <w:szCs w:val="24"/>
        </w:rPr>
      </w:pPr>
      <w:r w:rsidRPr="00EC7300">
        <w:rPr>
          <w:b/>
          <w:sz w:val="24"/>
          <w:szCs w:val="24"/>
        </w:rPr>
        <w:t>Certification Levels</w:t>
      </w:r>
    </w:p>
    <w:p w:rsidR="00A65539" w:rsidRDefault="00A65539" w:rsidP="00E911F8">
      <w:pPr>
        <w:rPr>
          <w:sz w:val="24"/>
          <w:szCs w:val="24"/>
        </w:rPr>
      </w:pPr>
      <w:r>
        <w:rPr>
          <w:sz w:val="24"/>
          <w:szCs w:val="24"/>
        </w:rPr>
        <w:t xml:space="preserve">You can apply for more than one certification in the application.  </w:t>
      </w:r>
    </w:p>
    <w:p w:rsidR="00A65539" w:rsidRDefault="00A65539" w:rsidP="001879D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2A4AFA">
        <w:rPr>
          <w:sz w:val="24"/>
          <w:szCs w:val="24"/>
        </w:rPr>
        <w:t>C</w:t>
      </w:r>
      <w:r>
        <w:rPr>
          <w:sz w:val="24"/>
          <w:szCs w:val="24"/>
        </w:rPr>
        <w:t>orrectly identify Application Type (you may choose more than one</w:t>
      </w:r>
      <w:r w:rsidR="006E6FC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Examination, </w:t>
      </w:r>
      <w:r w:rsidR="00612D7F">
        <w:rPr>
          <w:sz w:val="24"/>
          <w:szCs w:val="24"/>
        </w:rPr>
        <w:t xml:space="preserve">In-training </w:t>
      </w:r>
      <w:r>
        <w:rPr>
          <w:sz w:val="24"/>
          <w:szCs w:val="24"/>
        </w:rPr>
        <w:t>Upgrade w/o Exam, Reciprocity, Temporary certification).</w:t>
      </w:r>
    </w:p>
    <w:p w:rsidR="00A65539" w:rsidRPr="001E747F" w:rsidRDefault="00A65539" w:rsidP="001879DA">
      <w:pPr>
        <w:ind w:left="720"/>
        <w:rPr>
          <w:sz w:val="16"/>
          <w:szCs w:val="16"/>
        </w:rPr>
      </w:pPr>
    </w:p>
    <w:p w:rsidR="00B06291" w:rsidRDefault="00A65539" w:rsidP="001879D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12D7F">
        <w:rPr>
          <w:sz w:val="24"/>
          <w:szCs w:val="24"/>
        </w:rPr>
        <w:t xml:space="preserve">In-training </w:t>
      </w:r>
      <w:r>
        <w:rPr>
          <w:sz w:val="24"/>
          <w:szCs w:val="24"/>
        </w:rPr>
        <w:t xml:space="preserve">Upgrade w/o Exam – Applicants that choose this application type </w:t>
      </w:r>
      <w:r w:rsidRPr="00C47BEF">
        <w:rPr>
          <w:sz w:val="24"/>
          <w:szCs w:val="24"/>
          <w:u w:val="single"/>
        </w:rPr>
        <w:t xml:space="preserve">are already </w:t>
      </w:r>
      <w:r w:rsidR="00B06291" w:rsidRPr="00C47BEF">
        <w:rPr>
          <w:sz w:val="24"/>
          <w:szCs w:val="24"/>
          <w:u w:val="single"/>
        </w:rPr>
        <w:t>Waterworks-</w:t>
      </w:r>
      <w:r w:rsidRPr="00C47BEF">
        <w:rPr>
          <w:sz w:val="24"/>
          <w:szCs w:val="24"/>
          <w:u w:val="single"/>
        </w:rPr>
        <w:t>certified as a</w:t>
      </w:r>
      <w:r w:rsidR="004C01A7" w:rsidRPr="00C47BEF">
        <w:rPr>
          <w:sz w:val="24"/>
          <w:szCs w:val="24"/>
          <w:u w:val="single"/>
        </w:rPr>
        <w:t>n O</w:t>
      </w:r>
      <w:r w:rsidRPr="00C47BEF">
        <w:rPr>
          <w:sz w:val="24"/>
          <w:szCs w:val="24"/>
          <w:u w:val="single"/>
        </w:rPr>
        <w:t>perator-in-Training</w:t>
      </w:r>
      <w:r>
        <w:rPr>
          <w:sz w:val="24"/>
          <w:szCs w:val="24"/>
        </w:rPr>
        <w:t xml:space="preserve">.  </w:t>
      </w:r>
      <w:r w:rsidR="00B06291">
        <w:rPr>
          <w:sz w:val="24"/>
          <w:szCs w:val="24"/>
        </w:rPr>
        <w:t>(</w:t>
      </w:r>
      <w:r w:rsidR="00612D7F">
        <w:rPr>
          <w:sz w:val="24"/>
          <w:szCs w:val="24"/>
        </w:rPr>
        <w:t xml:space="preserve">Example: </w:t>
      </w:r>
      <w:r w:rsidR="00B06291">
        <w:rPr>
          <w:sz w:val="24"/>
          <w:szCs w:val="24"/>
        </w:rPr>
        <w:t xml:space="preserve">John Doe is a WDM-IT 1 and now has the required </w:t>
      </w:r>
      <w:r w:rsidR="00C47BEF">
        <w:rPr>
          <w:sz w:val="24"/>
          <w:szCs w:val="24"/>
        </w:rPr>
        <w:t xml:space="preserve">12 months of water system </w:t>
      </w:r>
      <w:r w:rsidR="00B06291">
        <w:rPr>
          <w:sz w:val="24"/>
          <w:szCs w:val="24"/>
        </w:rPr>
        <w:t>experience to upgrade to the WDM 1 certification).</w:t>
      </w:r>
    </w:p>
    <w:p w:rsidR="00B06291" w:rsidRPr="001E747F" w:rsidRDefault="00B06291" w:rsidP="00E911F8">
      <w:pPr>
        <w:rPr>
          <w:sz w:val="16"/>
          <w:szCs w:val="16"/>
        </w:rPr>
      </w:pPr>
    </w:p>
    <w:p w:rsidR="00B155FB" w:rsidRPr="0043186F" w:rsidRDefault="006A72D8" w:rsidP="00E911F8">
      <w:pPr>
        <w:rPr>
          <w:sz w:val="28"/>
          <w:szCs w:val="28"/>
          <w:u w:val="single"/>
        </w:rPr>
      </w:pPr>
      <w:r w:rsidRPr="0043186F">
        <w:rPr>
          <w:b/>
          <w:sz w:val="28"/>
          <w:szCs w:val="28"/>
          <w:u w:val="single"/>
        </w:rPr>
        <w:t>Types of Experience</w:t>
      </w:r>
    </w:p>
    <w:p w:rsidR="00E2015B" w:rsidRPr="00312038" w:rsidRDefault="00E2015B" w:rsidP="00E911F8">
      <w:pPr>
        <w:rPr>
          <w:i/>
          <w:sz w:val="26"/>
          <w:szCs w:val="26"/>
        </w:rPr>
      </w:pPr>
      <w:r w:rsidRPr="00312038">
        <w:rPr>
          <w:i/>
          <w:sz w:val="26"/>
          <w:szCs w:val="26"/>
        </w:rPr>
        <w:t>Water System Experience</w:t>
      </w:r>
    </w:p>
    <w:p w:rsidR="006B6D3A" w:rsidRDefault="0043186F" w:rsidP="00B66F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6D3A">
        <w:rPr>
          <w:noProof/>
          <w:sz w:val="24"/>
          <w:szCs w:val="24"/>
        </w:rPr>
        <w:t>Distribution certifications (WDS</w:t>
      </w:r>
      <w:r w:rsidR="006B6D3A" w:rsidRPr="006B6D3A">
        <w:rPr>
          <w:noProof/>
          <w:sz w:val="24"/>
          <w:szCs w:val="24"/>
        </w:rPr>
        <w:t>, CCS or</w:t>
      </w:r>
      <w:r w:rsidRPr="006B6D3A">
        <w:rPr>
          <w:noProof/>
          <w:sz w:val="24"/>
          <w:szCs w:val="24"/>
        </w:rPr>
        <w:t xml:space="preserve"> WDM</w:t>
      </w:r>
      <w:r w:rsidR="006B6D3A" w:rsidRPr="006B6D3A">
        <w:rPr>
          <w:noProof/>
          <w:sz w:val="24"/>
          <w:szCs w:val="24"/>
        </w:rPr>
        <w:t xml:space="preserve"> 1-4</w:t>
      </w:r>
      <w:r w:rsidRPr="006B6D3A">
        <w:rPr>
          <w:noProof/>
          <w:sz w:val="24"/>
          <w:szCs w:val="24"/>
        </w:rPr>
        <w:t xml:space="preserve">) – If applying for only water distribution certification, you will only </w:t>
      </w:r>
      <w:r w:rsidR="006B6D3A">
        <w:rPr>
          <w:noProof/>
          <w:sz w:val="24"/>
          <w:szCs w:val="24"/>
        </w:rPr>
        <w:t>see</w:t>
      </w:r>
      <w:r w:rsidRPr="006B6D3A">
        <w:rPr>
          <w:noProof/>
          <w:sz w:val="24"/>
          <w:szCs w:val="24"/>
        </w:rPr>
        <w:t xml:space="preserve"> the Distribution experience section</w:t>
      </w:r>
      <w:r w:rsidR="006B6D3A">
        <w:rPr>
          <w:noProof/>
          <w:sz w:val="24"/>
          <w:szCs w:val="24"/>
        </w:rPr>
        <w:t>.</w:t>
      </w:r>
    </w:p>
    <w:p w:rsidR="00B66F78" w:rsidRPr="001E747F" w:rsidRDefault="00B66F78" w:rsidP="00B66F78">
      <w:pPr>
        <w:pStyle w:val="ListParagraph"/>
        <w:rPr>
          <w:sz w:val="16"/>
          <w:szCs w:val="16"/>
        </w:rPr>
      </w:pPr>
    </w:p>
    <w:p w:rsidR="006B6D3A" w:rsidRDefault="006B6D3A" w:rsidP="004318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t>Treatment certifications (WTPO 1-4) – If applying for only water treatment certification, you will only see the Treatment experience section to fill out.</w:t>
      </w:r>
    </w:p>
    <w:p w:rsidR="00B66F78" w:rsidRPr="001E747F" w:rsidRDefault="00B66F78" w:rsidP="00B66F78">
      <w:pPr>
        <w:rPr>
          <w:sz w:val="16"/>
          <w:szCs w:val="16"/>
        </w:rPr>
      </w:pPr>
    </w:p>
    <w:p w:rsidR="006B6D3A" w:rsidRPr="00B66F78" w:rsidRDefault="006B6D3A" w:rsidP="004318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noProof/>
          <w:sz w:val="24"/>
          <w:szCs w:val="24"/>
        </w:rPr>
        <w:t>If applying for both Distribution and Treatment certifications – Do NOT fill out both sections for the same facility and same date range. Only fill out the Treatment experience section.</w:t>
      </w:r>
    </w:p>
    <w:p w:rsidR="00B66F78" w:rsidRPr="001E747F" w:rsidRDefault="00C47BEF" w:rsidP="00B66F78">
      <w:pPr>
        <w:pStyle w:val="ListParagrap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6350</wp:posOffset>
            </wp:positionV>
            <wp:extent cx="952500" cy="352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F78" w:rsidRDefault="00B66F78" w:rsidP="004318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</w:t>
      </w:r>
      <w:r w:rsidR="0031203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button to add additional water systems or different job duties/dates at the same facility.</w:t>
      </w:r>
    </w:p>
    <w:p w:rsidR="006B6D3A" w:rsidRDefault="006B6D3A" w:rsidP="006B6D3A">
      <w:pPr>
        <w:pStyle w:val="ListParagraph"/>
        <w:rPr>
          <w:sz w:val="24"/>
          <w:szCs w:val="24"/>
        </w:rPr>
      </w:pPr>
    </w:p>
    <w:p w:rsidR="00E2015B" w:rsidRPr="00312038" w:rsidRDefault="00E2015B" w:rsidP="00E911F8">
      <w:pPr>
        <w:rPr>
          <w:sz w:val="26"/>
          <w:szCs w:val="26"/>
        </w:rPr>
      </w:pPr>
      <w:r w:rsidRPr="00312038">
        <w:rPr>
          <w:i/>
          <w:sz w:val="26"/>
          <w:szCs w:val="26"/>
        </w:rPr>
        <w:t>Water-Related Experience</w:t>
      </w:r>
    </w:p>
    <w:p w:rsidR="00B66F78" w:rsidRDefault="00D54025" w:rsidP="00E911F8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E2015B">
        <w:rPr>
          <w:sz w:val="24"/>
          <w:szCs w:val="24"/>
        </w:rPr>
        <w:t>arefully review the definition of water-related experience noted in the online application.</w:t>
      </w:r>
      <w:r w:rsidR="0074317A">
        <w:rPr>
          <w:sz w:val="24"/>
          <w:szCs w:val="24"/>
        </w:rPr>
        <w:t xml:space="preserve"> (</w:t>
      </w:r>
      <w:hyperlink r:id="rId8" w:history="1">
        <w:r w:rsidR="0074317A" w:rsidRPr="00C47BEF">
          <w:rPr>
            <w:rStyle w:val="Hyperlink"/>
            <w:sz w:val="24"/>
            <w:szCs w:val="24"/>
          </w:rPr>
          <w:t>WAC 246-292-010</w:t>
        </w:r>
      </w:hyperlink>
      <w:r w:rsidR="0074317A">
        <w:rPr>
          <w:sz w:val="24"/>
          <w:szCs w:val="24"/>
        </w:rPr>
        <w:t>(52))</w:t>
      </w:r>
      <w:r w:rsidR="003C48C3">
        <w:rPr>
          <w:sz w:val="24"/>
          <w:szCs w:val="24"/>
        </w:rPr>
        <w:t xml:space="preserve">.  </w:t>
      </w:r>
    </w:p>
    <w:p w:rsidR="00B66F78" w:rsidRDefault="00B66F78" w:rsidP="00E911F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D6157F" wp14:editId="7E036DEB">
            <wp:simplePos x="0" y="0"/>
            <wp:positionH relativeFrom="column">
              <wp:posOffset>520700</wp:posOffset>
            </wp:positionH>
            <wp:positionV relativeFrom="paragraph">
              <wp:posOffset>83820</wp:posOffset>
            </wp:positionV>
            <wp:extent cx="952500" cy="352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15B" w:rsidRDefault="00B66F78" w:rsidP="00E911F8">
      <w:pPr>
        <w:rPr>
          <w:sz w:val="24"/>
          <w:szCs w:val="24"/>
        </w:rPr>
      </w:pPr>
      <w:r>
        <w:rPr>
          <w:sz w:val="24"/>
          <w:szCs w:val="24"/>
        </w:rPr>
        <w:t xml:space="preserve">Use the                              button to add additional water-related experience and Start/End dates. </w:t>
      </w:r>
    </w:p>
    <w:p w:rsidR="00E2015B" w:rsidRPr="00B66F78" w:rsidRDefault="00E2015B" w:rsidP="00E911F8">
      <w:pPr>
        <w:rPr>
          <w:sz w:val="16"/>
          <w:szCs w:val="16"/>
        </w:rPr>
      </w:pPr>
    </w:p>
    <w:p w:rsidR="00E2015B" w:rsidRDefault="00E2015B" w:rsidP="00E911F8">
      <w:pPr>
        <w:rPr>
          <w:sz w:val="24"/>
          <w:szCs w:val="24"/>
        </w:rPr>
      </w:pPr>
      <w:r w:rsidRPr="00B66F78">
        <w:rPr>
          <w:b/>
          <w:sz w:val="28"/>
          <w:szCs w:val="28"/>
        </w:rPr>
        <w:t>Do Not</w:t>
      </w:r>
      <w:r>
        <w:rPr>
          <w:sz w:val="24"/>
          <w:szCs w:val="24"/>
        </w:rPr>
        <w:t xml:space="preserve"> enter water-related experience for the </w:t>
      </w:r>
      <w:r w:rsidRPr="00B66F78">
        <w:rPr>
          <w:sz w:val="24"/>
          <w:szCs w:val="24"/>
          <w:u w:val="single"/>
        </w:rPr>
        <w:t>same water system/dates</w:t>
      </w:r>
      <w:r>
        <w:rPr>
          <w:sz w:val="24"/>
          <w:szCs w:val="24"/>
        </w:rPr>
        <w:t xml:space="preserve"> that you entered </w:t>
      </w:r>
      <w:r w:rsidR="00B66F78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Distribution or Treatment </w:t>
      </w:r>
      <w:r w:rsidR="0074317A">
        <w:rPr>
          <w:sz w:val="24"/>
          <w:szCs w:val="24"/>
        </w:rPr>
        <w:t xml:space="preserve">in the Water System Experience section.  If there are water-related duties you </w:t>
      </w:r>
      <w:r w:rsidR="000F5DC4">
        <w:rPr>
          <w:sz w:val="24"/>
          <w:szCs w:val="24"/>
        </w:rPr>
        <w:t>performed for</w:t>
      </w:r>
      <w:r w:rsidR="0074317A">
        <w:rPr>
          <w:sz w:val="24"/>
          <w:szCs w:val="24"/>
        </w:rPr>
        <w:t xml:space="preserve"> that water system during those dates, go back to the Water System Experience tab and enter the duties into “Other</w:t>
      </w:r>
      <w:r w:rsidR="006A72D8">
        <w:rPr>
          <w:sz w:val="24"/>
          <w:szCs w:val="24"/>
        </w:rPr>
        <w:t>.</w:t>
      </w:r>
      <w:r w:rsidR="0074317A">
        <w:rPr>
          <w:sz w:val="24"/>
          <w:szCs w:val="24"/>
        </w:rPr>
        <w:t>”  An example could be installation/replacement of water meters while also operating the water system.</w:t>
      </w:r>
    </w:p>
    <w:p w:rsidR="0074317A" w:rsidRDefault="0074317A" w:rsidP="00E911F8">
      <w:pPr>
        <w:rPr>
          <w:sz w:val="24"/>
          <w:szCs w:val="24"/>
        </w:rPr>
      </w:pPr>
    </w:p>
    <w:p w:rsidR="0074317A" w:rsidRDefault="0074317A" w:rsidP="00E911F8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FA4A56">
        <w:rPr>
          <w:sz w:val="24"/>
          <w:szCs w:val="24"/>
        </w:rPr>
        <w:t>nter e</w:t>
      </w:r>
      <w:r>
        <w:rPr>
          <w:sz w:val="24"/>
          <w:szCs w:val="24"/>
        </w:rPr>
        <w:t xml:space="preserve">ach water system/utility and </w:t>
      </w:r>
      <w:r w:rsidR="006A72D8">
        <w:rPr>
          <w:sz w:val="24"/>
          <w:szCs w:val="24"/>
        </w:rPr>
        <w:t>s</w:t>
      </w:r>
      <w:r>
        <w:rPr>
          <w:sz w:val="24"/>
          <w:szCs w:val="24"/>
        </w:rPr>
        <w:t>tart/</w:t>
      </w:r>
      <w:r w:rsidR="006A72D8">
        <w:rPr>
          <w:sz w:val="24"/>
          <w:szCs w:val="24"/>
        </w:rPr>
        <w:t>e</w:t>
      </w:r>
      <w:r>
        <w:rPr>
          <w:sz w:val="24"/>
          <w:szCs w:val="24"/>
        </w:rPr>
        <w:t xml:space="preserve">nd dates of work </w:t>
      </w:r>
      <w:r w:rsidRPr="00C47BEF">
        <w:rPr>
          <w:b/>
          <w:sz w:val="24"/>
          <w:szCs w:val="24"/>
          <w:u w:val="single"/>
        </w:rPr>
        <w:t>once</w:t>
      </w:r>
      <w:r>
        <w:rPr>
          <w:sz w:val="24"/>
          <w:szCs w:val="24"/>
        </w:rPr>
        <w:t xml:space="preserve"> as either Water System Distribution or Treatment or as Water-Related experience.  If you worked different dates for the same water system, enter</w:t>
      </w:r>
      <w:r w:rsidR="00D54025">
        <w:rPr>
          <w:sz w:val="24"/>
          <w:szCs w:val="24"/>
        </w:rPr>
        <w:t xml:space="preserve"> each one</w:t>
      </w:r>
      <w:r>
        <w:rPr>
          <w:sz w:val="24"/>
          <w:szCs w:val="24"/>
        </w:rPr>
        <w:t xml:space="preserve"> separately</w:t>
      </w:r>
      <w:r w:rsidR="00D54025">
        <w:rPr>
          <w:sz w:val="24"/>
          <w:szCs w:val="24"/>
        </w:rPr>
        <w:t>, with its corresponding dates</w:t>
      </w:r>
      <w:r>
        <w:rPr>
          <w:sz w:val="24"/>
          <w:szCs w:val="24"/>
        </w:rPr>
        <w:t xml:space="preserve">.  </w:t>
      </w:r>
    </w:p>
    <w:p w:rsidR="0074317A" w:rsidRDefault="0074317A" w:rsidP="00E911F8">
      <w:pPr>
        <w:rPr>
          <w:sz w:val="24"/>
          <w:szCs w:val="24"/>
        </w:rPr>
      </w:pPr>
    </w:p>
    <w:p w:rsidR="0074317A" w:rsidRDefault="0074317A" w:rsidP="00E911F8">
      <w:pPr>
        <w:rPr>
          <w:sz w:val="24"/>
          <w:szCs w:val="24"/>
        </w:rPr>
      </w:pPr>
      <w:r>
        <w:rPr>
          <w:sz w:val="24"/>
          <w:szCs w:val="24"/>
        </w:rPr>
        <w:t>If your duties for the water system changed</w:t>
      </w:r>
      <w:r w:rsidR="00D5402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you were moved from “Water-Related” (such as meter reading) to Distribution or Distribution to Treatment, etc., enter </w:t>
      </w:r>
      <w:r w:rsidR="00D54025">
        <w:rPr>
          <w:sz w:val="24"/>
          <w:szCs w:val="24"/>
        </w:rPr>
        <w:t xml:space="preserve">them </w:t>
      </w:r>
      <w:r>
        <w:rPr>
          <w:sz w:val="24"/>
          <w:szCs w:val="24"/>
        </w:rPr>
        <w:t>as different experience</w:t>
      </w:r>
      <w:r w:rsidR="00635EA4">
        <w:rPr>
          <w:sz w:val="24"/>
          <w:szCs w:val="24"/>
        </w:rPr>
        <w:t>s</w:t>
      </w:r>
      <w:r>
        <w:rPr>
          <w:sz w:val="24"/>
          <w:szCs w:val="24"/>
        </w:rPr>
        <w:t xml:space="preserve"> with different </w:t>
      </w:r>
      <w:r w:rsidR="006A72D8">
        <w:rPr>
          <w:sz w:val="24"/>
          <w:szCs w:val="24"/>
        </w:rPr>
        <w:t>s</w:t>
      </w:r>
      <w:r>
        <w:rPr>
          <w:sz w:val="24"/>
          <w:szCs w:val="24"/>
        </w:rPr>
        <w:t>tart/</w:t>
      </w:r>
      <w:r w:rsidR="006A72D8">
        <w:rPr>
          <w:sz w:val="24"/>
          <w:szCs w:val="24"/>
        </w:rPr>
        <w:t>e</w:t>
      </w:r>
      <w:r>
        <w:rPr>
          <w:sz w:val="24"/>
          <w:szCs w:val="24"/>
        </w:rPr>
        <w:t>nd dates.</w:t>
      </w:r>
    </w:p>
    <w:p w:rsidR="003C48C3" w:rsidRDefault="003C48C3" w:rsidP="00E911F8">
      <w:pPr>
        <w:rPr>
          <w:sz w:val="24"/>
          <w:szCs w:val="24"/>
        </w:rPr>
      </w:pPr>
    </w:p>
    <w:p w:rsidR="003C48C3" w:rsidRPr="00E2015B" w:rsidRDefault="003C48C3" w:rsidP="00E911F8">
      <w:pPr>
        <w:rPr>
          <w:sz w:val="24"/>
          <w:szCs w:val="24"/>
        </w:rPr>
      </w:pPr>
    </w:p>
    <w:sectPr w:rsidR="003C48C3" w:rsidRPr="00E2015B" w:rsidSect="00E20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7D" w:rsidRDefault="00C2697D" w:rsidP="00450BDA">
      <w:r>
        <w:separator/>
      </w:r>
    </w:p>
  </w:endnote>
  <w:endnote w:type="continuationSeparator" w:id="0">
    <w:p w:rsidR="00C2697D" w:rsidRDefault="00C2697D" w:rsidP="0045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7D" w:rsidRDefault="00C2697D" w:rsidP="00450BDA">
      <w:r>
        <w:separator/>
      </w:r>
    </w:p>
  </w:footnote>
  <w:footnote w:type="continuationSeparator" w:id="0">
    <w:p w:rsidR="00C2697D" w:rsidRDefault="00C2697D" w:rsidP="0045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6562"/>
    <w:multiLevelType w:val="hybridMultilevel"/>
    <w:tmpl w:val="5334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F8"/>
    <w:rsid w:val="000221A4"/>
    <w:rsid w:val="00051E2F"/>
    <w:rsid w:val="000C19D5"/>
    <w:rsid w:val="000F5DC4"/>
    <w:rsid w:val="001879DA"/>
    <w:rsid w:val="001E747F"/>
    <w:rsid w:val="0028056C"/>
    <w:rsid w:val="002A4AFA"/>
    <w:rsid w:val="00312038"/>
    <w:rsid w:val="003C48C3"/>
    <w:rsid w:val="00413BFA"/>
    <w:rsid w:val="0043186F"/>
    <w:rsid w:val="00450BDA"/>
    <w:rsid w:val="00462013"/>
    <w:rsid w:val="004C01A7"/>
    <w:rsid w:val="0057412B"/>
    <w:rsid w:val="005A72B6"/>
    <w:rsid w:val="00612D7F"/>
    <w:rsid w:val="00635EA4"/>
    <w:rsid w:val="00645C6C"/>
    <w:rsid w:val="00655EED"/>
    <w:rsid w:val="00671014"/>
    <w:rsid w:val="006A72D8"/>
    <w:rsid w:val="006B6D3A"/>
    <w:rsid w:val="006E6FCB"/>
    <w:rsid w:val="0074317A"/>
    <w:rsid w:val="0078368D"/>
    <w:rsid w:val="0085248F"/>
    <w:rsid w:val="00925773"/>
    <w:rsid w:val="00A32874"/>
    <w:rsid w:val="00A346F4"/>
    <w:rsid w:val="00A502EC"/>
    <w:rsid w:val="00A65539"/>
    <w:rsid w:val="00B06291"/>
    <w:rsid w:val="00B155FB"/>
    <w:rsid w:val="00B21A51"/>
    <w:rsid w:val="00B36FF3"/>
    <w:rsid w:val="00B66F78"/>
    <w:rsid w:val="00C17720"/>
    <w:rsid w:val="00C2697D"/>
    <w:rsid w:val="00C47BEF"/>
    <w:rsid w:val="00CA60B7"/>
    <w:rsid w:val="00D54025"/>
    <w:rsid w:val="00DB6831"/>
    <w:rsid w:val="00DD78B3"/>
    <w:rsid w:val="00DF5647"/>
    <w:rsid w:val="00E2015B"/>
    <w:rsid w:val="00E9095B"/>
    <w:rsid w:val="00E911F8"/>
    <w:rsid w:val="00E921F3"/>
    <w:rsid w:val="00EC7300"/>
    <w:rsid w:val="00ED4338"/>
    <w:rsid w:val="00ED7BCF"/>
    <w:rsid w:val="00F9338A"/>
    <w:rsid w:val="00F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F55DB-AA7F-4452-BE8A-84E6BAE2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BDA"/>
  </w:style>
  <w:style w:type="paragraph" w:styleId="Footer">
    <w:name w:val="footer"/>
    <w:basedOn w:val="Normal"/>
    <w:link w:val="FooterChar"/>
    <w:uiPriority w:val="99"/>
    <w:unhideWhenUsed/>
    <w:rsid w:val="00450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BDA"/>
  </w:style>
  <w:style w:type="paragraph" w:styleId="BalloonText">
    <w:name w:val="Balloon Text"/>
    <w:basedOn w:val="Normal"/>
    <w:link w:val="BalloonTextChar"/>
    <w:uiPriority w:val="99"/>
    <w:semiHidden/>
    <w:unhideWhenUsed/>
    <w:rsid w:val="00612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1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46-292-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Deni  (DOH)</dc:creator>
  <cp:keywords/>
  <dc:description/>
  <cp:lastModifiedBy>Gray, Deni  (DOH)</cp:lastModifiedBy>
  <cp:revision>2</cp:revision>
  <cp:lastPrinted>2019-07-02T21:21:00Z</cp:lastPrinted>
  <dcterms:created xsi:type="dcterms:W3CDTF">2019-07-29T17:00:00Z</dcterms:created>
  <dcterms:modified xsi:type="dcterms:W3CDTF">2019-07-29T17:00:00Z</dcterms:modified>
</cp:coreProperties>
</file>