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63333E3986954BB5ABABA2BC1180427E"/>
        </w:placeholder>
        <w:showingPlcHdr/>
        <w15:color w:val="000000"/>
        <w:text/>
      </w:sdtPr>
      <w:sdtEndPr>
        <w:rPr>
          <w:rStyle w:val="DefaultParagraphFont"/>
          <w:rFonts w:ascii="CG Times" w:eastAsia="Times" w:hAnsi="CG Times" w:cs="Arial"/>
          <w:color w:val="E7E6E6" w:themeColor="background2"/>
          <w:sz w:val="22"/>
        </w:rPr>
      </w:sdtEndPr>
      <w:sdtContent>
        <w:p w14:paraId="1DC39EF2" w14:textId="77777777" w:rsidR="002A1D0D" w:rsidRPr="00566C47" w:rsidRDefault="002A1D0D" w:rsidP="002A1D0D">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75FEB3862BE04C12BFA4C9774EF52591"/>
        </w:placeholder>
        <w:showingPlcHdr/>
        <w15:color w:val="000000"/>
        <w:text/>
      </w:sdtPr>
      <w:sdtEndPr>
        <w:rPr>
          <w:rStyle w:val="DefaultParagraphFont"/>
          <w:rFonts w:ascii="CG Times" w:eastAsia="Times" w:hAnsi="CG Times" w:cs="Arial"/>
          <w:color w:val="E7E6E6" w:themeColor="background2"/>
          <w:sz w:val="22"/>
        </w:rPr>
      </w:sdtEndPr>
      <w:sdtContent>
        <w:p w14:paraId="74B57E81" w14:textId="77777777" w:rsidR="002A1D0D" w:rsidRDefault="002A1D0D" w:rsidP="002A1D0D">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8B891749CC7B4D699C1EF73901BCFA87"/>
        </w:placeholder>
        <w:showingPlcHdr/>
        <w15:color w:val="000000"/>
        <w:text/>
      </w:sdtPr>
      <w:sdtEndPr>
        <w:rPr>
          <w:rStyle w:val="DefaultParagraphFont"/>
          <w:rFonts w:ascii="CG Times" w:eastAsia="Times" w:hAnsi="CG Times" w:cs="Arial"/>
          <w:sz w:val="22"/>
        </w:rPr>
      </w:sdtEndPr>
      <w:sdtContent>
        <w:p w14:paraId="71C31DD6" w14:textId="77777777" w:rsidR="002A1D0D" w:rsidRDefault="002A1D0D" w:rsidP="002A1D0D">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835761C6FA11464BB1B3CBB92FCA7E9A"/>
        </w:placeholder>
        <w:showingPlcHdr/>
        <w15:color w:val="000000"/>
        <w:text/>
      </w:sdtPr>
      <w:sdtEndPr>
        <w:rPr>
          <w:rStyle w:val="DefaultParagraphFont"/>
          <w:rFonts w:ascii="Nyala" w:eastAsia="Times" w:hAnsi="Nyala" w:cs="Arial"/>
          <w:sz w:val="22"/>
          <w:lang w:val="am"/>
        </w:rPr>
      </w:sdtEndPr>
      <w:sdtContent>
        <w:p w14:paraId="655C8810" w14:textId="77777777" w:rsidR="002A1D0D" w:rsidRDefault="002A1D0D" w:rsidP="002A1D0D">
          <w:pPr>
            <w:spacing w:after="0" w:line="240" w:lineRule="auto"/>
            <w:rPr>
              <w:rStyle w:val="Calibri12"/>
            </w:rPr>
          </w:pPr>
          <w:r w:rsidRPr="00AC2921">
            <w:rPr>
              <w:rStyle w:val="PlaceholderText"/>
            </w:rPr>
            <w:t>Click or tap here to enter text.</w:t>
          </w:r>
        </w:p>
      </w:sdtContent>
    </w:sdt>
    <w:bookmarkEnd w:id="0" w:displacedByCustomXml="prev"/>
    <w:bookmarkEnd w:id="1"/>
    <w:p w14:paraId="5A11E93B" w14:textId="3B28DB82" w:rsidR="0014112D" w:rsidRPr="005935CD" w:rsidRDefault="004A5226" w:rsidP="002A1D0D">
      <w:pPr>
        <w:spacing w:before="240" w:line="240" w:lineRule="auto"/>
        <w:rPr>
          <w:rFonts w:eastAsia="Times" w:cstheme="minorHAnsi"/>
          <w:sz w:val="24"/>
          <w:szCs w:val="24"/>
        </w:rPr>
      </w:pPr>
      <w:r w:rsidRPr="005935CD">
        <w:rPr>
          <w:rFonts w:eastAsia="Times" w:cstheme="minorHAnsi"/>
          <w:sz w:val="24"/>
          <w:szCs w:val="24"/>
        </w:rPr>
        <w:t xml:space="preserve">Iakwe </w:t>
      </w:r>
      <w:sdt>
        <w:sdtPr>
          <w:rPr>
            <w:rStyle w:val="Calibri12"/>
          </w:rPr>
          <w:alias w:val="Recipient's Name (as in a salutation)"/>
          <w:tag w:val="Recipient's Name (as in a salutation)"/>
          <w:id w:val="-83455241"/>
          <w:placeholder>
            <w:docPart w:val="DefaultPlaceholder_-1854013440"/>
          </w:placeholder>
          <w:showingPlcHdr/>
          <w15:color w:val="000000"/>
          <w:text/>
        </w:sdtPr>
        <w:sdtEndPr>
          <w:rPr>
            <w:rStyle w:val="DefaultParagraphFont"/>
            <w:rFonts w:eastAsia="Times" w:cstheme="minorHAnsi"/>
            <w:sz w:val="22"/>
            <w:szCs w:val="24"/>
          </w:rPr>
        </w:sdtEndPr>
        <w:sdtContent>
          <w:r w:rsidR="002A1D0D" w:rsidRPr="00FE2C52">
            <w:rPr>
              <w:rStyle w:val="PlaceholderText"/>
            </w:rPr>
            <w:t>Click or tap here to enter text.</w:t>
          </w:r>
        </w:sdtContent>
      </w:sdt>
      <w:r w:rsidR="005935CD">
        <w:rPr>
          <w:rFonts w:eastAsia="Times" w:cstheme="minorHAnsi"/>
          <w:color w:val="E7E6E6" w:themeColor="background2"/>
          <w:sz w:val="24"/>
          <w:szCs w:val="24"/>
        </w:rPr>
        <w:t xml:space="preserve"> </w:t>
      </w:r>
      <w:r w:rsidRPr="005935CD">
        <w:rPr>
          <w:rFonts w:eastAsia="Times" w:cstheme="minorHAnsi"/>
          <w:sz w:val="24"/>
          <w:szCs w:val="24"/>
        </w:rPr>
        <w:t>:</w:t>
      </w:r>
    </w:p>
    <w:p w14:paraId="76C2FA04" w14:textId="77777777" w:rsidR="0014112D" w:rsidRPr="005935CD" w:rsidRDefault="004A5226">
      <w:pPr>
        <w:spacing w:after="0" w:line="240" w:lineRule="auto"/>
        <w:rPr>
          <w:rFonts w:eastAsia="Times" w:cstheme="minorHAnsi"/>
          <w:sz w:val="24"/>
          <w:szCs w:val="24"/>
        </w:rPr>
      </w:pPr>
      <w:r w:rsidRPr="005935CD">
        <w:rPr>
          <w:rFonts w:cstheme="minorHAnsi"/>
          <w:sz w:val="24"/>
          <w:szCs w:val="24"/>
        </w:rPr>
        <w:t xml:space="preserve">Ien in ej juōn ien eman im aurōk ñan kwe im baamle eo am. Ij jeiki letta in ñan </w:t>
      </w:r>
      <w:r w:rsidRPr="005935CD">
        <w:rPr>
          <w:rFonts w:cstheme="minorHAnsi"/>
          <w:b/>
          <w:bCs/>
          <w:sz w:val="24"/>
          <w:szCs w:val="24"/>
        </w:rPr>
        <w:t>jibāñ eok lolorjake bwe niñniñ eo nejūm ej bōbrae jān nañinmej in hepatitis B ñe rej lōtak.</w:t>
      </w:r>
      <w:r w:rsidRPr="005935CD">
        <w:rPr>
          <w:rFonts w:cstheme="minorHAnsi"/>
          <w:sz w:val="24"/>
          <w:szCs w:val="24"/>
        </w:rPr>
        <w:t xml:space="preserve"> Hepatitis B ej juōn nañinmej kauwatata in aj ñan niñniñ im ritto. Jekdọọn ñe kwōjjab eñjake am nañinmej, hepatitis B emāroñ pād wōt ilo enbwinnim ilo juōn ien aitok im kōmman </w:t>
      </w:r>
      <w:r w:rsidRPr="005935CD">
        <w:rPr>
          <w:rFonts w:cstheme="minorHAnsi"/>
          <w:sz w:val="24"/>
        </w:rPr>
        <w:t>jorāān in aj im bar cancer</w:t>
      </w:r>
      <w:r w:rsidRPr="005935CD">
        <w:rPr>
          <w:rFonts w:cstheme="minorHAnsi"/>
          <w:sz w:val="24"/>
          <w:szCs w:val="24"/>
        </w:rPr>
        <w:t xml:space="preserve">. Ñe kwōj bōrọro im nañinmej kin baerōj in hepatitus B, kwe māroñ lelak ñan niñniñ eo nejūm ilo ien eo ej lōtak. Kinke teej ko rej kwalōk ke kwōj nañinmej in hepatitis B, kwōj aikuj in bōk jibāñ ko ñan niñniñ eo nejūm bwe ren lukkun kōjbaroke. </w:t>
      </w:r>
      <w:r w:rsidRPr="005935CD">
        <w:rPr>
          <w:rFonts w:cstheme="minorHAnsi"/>
          <w:sz w:val="24"/>
        </w:rPr>
        <w:t xml:space="preserve">Kamolol wōt, hepatitis B ebidodo bōbrae.  </w:t>
      </w:r>
    </w:p>
    <w:p w14:paraId="28EB3B02" w14:textId="77777777" w:rsidR="0014112D" w:rsidRPr="005935CD" w:rsidRDefault="004A5226" w:rsidP="002A1D0D">
      <w:pPr>
        <w:spacing w:before="240" w:line="240" w:lineRule="auto"/>
        <w:rPr>
          <w:rFonts w:eastAsia="Times" w:cstheme="minorHAnsi"/>
          <w:sz w:val="24"/>
          <w:szCs w:val="24"/>
        </w:rPr>
      </w:pPr>
      <w:r w:rsidRPr="005935CD">
        <w:rPr>
          <w:rFonts w:eastAsia="Times" w:cstheme="minorHAnsi"/>
          <w:sz w:val="24"/>
          <w:szCs w:val="24"/>
        </w:rPr>
        <w:t xml:space="preserve">Jouj im bōk buñtōn ko emōj likit ilo letta in ñan lukkun bōbrae niñniñ eo nejūm jān hepatitis B. </w:t>
      </w:r>
    </w:p>
    <w:p w14:paraId="2FA031F3" w14:textId="77777777" w:rsidR="0014112D" w:rsidRPr="005935CD" w:rsidRDefault="004A5226">
      <w:pPr>
        <w:spacing w:after="0" w:line="240" w:lineRule="auto"/>
        <w:rPr>
          <w:rFonts w:eastAsia="Calibri" w:cstheme="minorHAnsi"/>
          <w:b/>
          <w:sz w:val="26"/>
          <w:szCs w:val="26"/>
          <w:u w:val="single"/>
        </w:rPr>
      </w:pPr>
      <w:r w:rsidRPr="005935CD">
        <w:rPr>
          <w:rFonts w:eastAsia="Calibri" w:cstheme="minorHAnsi"/>
          <w:b/>
          <w:bCs/>
          <w:sz w:val="26"/>
          <w:szCs w:val="26"/>
          <w:u w:val="single"/>
        </w:rPr>
        <w:t>Wāwein bōbrae niñniñ eo nejim jān hepatitis B:</w:t>
      </w:r>
    </w:p>
    <w:p w14:paraId="2FA8F9AA" w14:textId="77777777" w:rsidR="0014112D" w:rsidRPr="005935CD" w:rsidRDefault="0014112D">
      <w:pPr>
        <w:spacing w:after="0" w:line="240" w:lineRule="auto"/>
        <w:rPr>
          <w:rFonts w:eastAsia="Calibri" w:cstheme="minorHAnsi"/>
          <w:b/>
          <w:color w:val="000000"/>
          <w:sz w:val="28"/>
          <w:szCs w:val="28"/>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14112D" w:rsidRPr="005935CD" w14:paraId="77571331" w14:textId="77777777">
        <w:trPr>
          <w:trHeight w:val="265"/>
        </w:trPr>
        <w:tc>
          <w:tcPr>
            <w:tcW w:w="4453" w:type="dxa"/>
            <w:shd w:val="clear" w:color="auto" w:fill="auto"/>
          </w:tcPr>
          <w:p w14:paraId="007EC60E" w14:textId="77777777" w:rsidR="0014112D" w:rsidRPr="005935CD" w:rsidRDefault="004A5226">
            <w:pPr>
              <w:spacing w:after="0" w:line="240" w:lineRule="auto"/>
              <w:jc w:val="center"/>
              <w:rPr>
                <w:rFonts w:eastAsia="Calibri" w:cstheme="minorHAnsi"/>
                <w:b/>
              </w:rPr>
            </w:pPr>
            <w:r w:rsidRPr="005935CD">
              <w:rPr>
                <w:rFonts w:eastAsia="Calibri" w:cstheme="minorHAnsi"/>
                <w:b/>
                <w:bCs/>
              </w:rPr>
              <w:t>Ta</w:t>
            </w:r>
          </w:p>
        </w:tc>
        <w:tc>
          <w:tcPr>
            <w:tcW w:w="1961" w:type="dxa"/>
            <w:shd w:val="clear" w:color="auto" w:fill="auto"/>
          </w:tcPr>
          <w:p w14:paraId="1A80ABA7" w14:textId="77777777" w:rsidR="0014112D" w:rsidRPr="005935CD" w:rsidRDefault="004A5226">
            <w:pPr>
              <w:spacing w:after="0" w:line="240" w:lineRule="auto"/>
              <w:jc w:val="center"/>
              <w:rPr>
                <w:rFonts w:eastAsia="Calibri" w:cstheme="minorHAnsi"/>
                <w:b/>
              </w:rPr>
            </w:pPr>
            <w:r w:rsidRPr="005935CD">
              <w:rPr>
                <w:rFonts w:eastAsia="Calibri" w:cstheme="minorHAnsi"/>
                <w:b/>
                <w:bCs/>
              </w:rPr>
              <w:t>Ñāāt</w:t>
            </w:r>
          </w:p>
        </w:tc>
        <w:tc>
          <w:tcPr>
            <w:tcW w:w="3209" w:type="dxa"/>
            <w:shd w:val="clear" w:color="auto" w:fill="auto"/>
          </w:tcPr>
          <w:p w14:paraId="5545F1B8" w14:textId="77777777" w:rsidR="0014112D" w:rsidRPr="005935CD" w:rsidRDefault="004A5226">
            <w:pPr>
              <w:spacing w:after="0" w:line="240" w:lineRule="auto"/>
              <w:jc w:val="center"/>
              <w:rPr>
                <w:rFonts w:eastAsia="Calibri" w:cstheme="minorHAnsi"/>
                <w:b/>
              </w:rPr>
            </w:pPr>
            <w:r w:rsidRPr="005935CD">
              <w:rPr>
                <w:rFonts w:eastAsia="Calibri" w:cstheme="minorHAnsi"/>
                <w:b/>
                <w:bCs/>
              </w:rPr>
              <w:t>Ia</w:t>
            </w:r>
          </w:p>
        </w:tc>
      </w:tr>
      <w:tr w:rsidR="0014112D" w:rsidRPr="005935CD" w14:paraId="24E331FA" w14:textId="77777777">
        <w:trPr>
          <w:trHeight w:val="701"/>
        </w:trPr>
        <w:tc>
          <w:tcPr>
            <w:tcW w:w="4453" w:type="dxa"/>
            <w:shd w:val="clear" w:color="auto" w:fill="auto"/>
          </w:tcPr>
          <w:p w14:paraId="6288442C" w14:textId="77777777" w:rsidR="0014112D" w:rsidRPr="005935CD" w:rsidRDefault="004A5226">
            <w:pPr>
              <w:spacing w:after="0" w:line="240" w:lineRule="auto"/>
              <w:rPr>
                <w:rFonts w:eastAsia="Calibri" w:cstheme="minorHAnsi"/>
              </w:rPr>
            </w:pPr>
            <w:r w:rsidRPr="005935CD">
              <w:rPr>
                <w:rFonts w:eastAsia="Calibri" w:cstheme="minorHAnsi"/>
              </w:rPr>
              <w:t xml:space="preserve">Wā eo kein 1 ñan wā in hepatitis B </w:t>
            </w:r>
          </w:p>
          <w:p w14:paraId="20AC321D" w14:textId="77777777" w:rsidR="0014112D" w:rsidRPr="005935CD" w:rsidRDefault="004A5226">
            <w:pPr>
              <w:spacing w:after="0" w:line="240" w:lineRule="auto"/>
              <w:rPr>
                <w:rFonts w:eastAsia="Calibri" w:cstheme="minorHAnsi"/>
              </w:rPr>
            </w:pPr>
            <w:r w:rsidRPr="005935CD">
              <w:rPr>
                <w:rFonts w:eastAsia="Calibri" w:cstheme="minorHAnsi"/>
              </w:rPr>
              <w:t>Juōn wōt wā in hepatitis B uno jen bōtōktōk (HBIG)</w:t>
            </w:r>
          </w:p>
        </w:tc>
        <w:tc>
          <w:tcPr>
            <w:tcW w:w="1961" w:type="dxa"/>
            <w:shd w:val="clear" w:color="auto" w:fill="auto"/>
          </w:tcPr>
          <w:p w14:paraId="090B4C1E" w14:textId="77777777" w:rsidR="0014112D" w:rsidRPr="005935CD" w:rsidRDefault="004A5226">
            <w:pPr>
              <w:spacing w:after="0" w:line="240" w:lineRule="auto"/>
              <w:rPr>
                <w:rFonts w:eastAsia="Calibri" w:cstheme="minorHAnsi"/>
              </w:rPr>
            </w:pPr>
            <w:r w:rsidRPr="005935CD">
              <w:rPr>
                <w:rFonts w:eastAsia="Calibri" w:cstheme="minorHAnsi"/>
              </w:rPr>
              <w:t>Iumwin 12 awa jān an lōtak</w:t>
            </w:r>
          </w:p>
        </w:tc>
        <w:tc>
          <w:tcPr>
            <w:tcW w:w="3209" w:type="dxa"/>
            <w:shd w:val="clear" w:color="auto" w:fill="auto"/>
          </w:tcPr>
          <w:p w14:paraId="1173DC9D" w14:textId="77777777" w:rsidR="0014112D" w:rsidRPr="005935CD" w:rsidRDefault="004A5226">
            <w:pPr>
              <w:spacing w:after="0" w:line="240" w:lineRule="auto"/>
              <w:rPr>
                <w:rFonts w:eastAsia="Calibri" w:cstheme="minorHAnsi"/>
              </w:rPr>
            </w:pPr>
            <w:r w:rsidRPr="005935CD">
              <w:rPr>
                <w:rFonts w:eastAsia="Calibri" w:cstheme="minorHAnsi"/>
              </w:rPr>
              <w:t xml:space="preserve">Ilo ọjpitōl eo kwar kalōtak </w:t>
            </w:r>
            <w:proofErr w:type="gramStart"/>
            <w:r w:rsidRPr="005935CD">
              <w:rPr>
                <w:rFonts w:eastAsia="Calibri" w:cstheme="minorHAnsi"/>
              </w:rPr>
              <w:t>ie</w:t>
            </w:r>
            <w:proofErr w:type="gramEnd"/>
          </w:p>
        </w:tc>
      </w:tr>
      <w:tr w:rsidR="0014112D" w:rsidRPr="005935CD" w14:paraId="4AC212BF" w14:textId="77777777">
        <w:trPr>
          <w:trHeight w:val="256"/>
        </w:trPr>
        <w:tc>
          <w:tcPr>
            <w:tcW w:w="4453" w:type="dxa"/>
            <w:shd w:val="clear" w:color="auto" w:fill="auto"/>
          </w:tcPr>
          <w:p w14:paraId="3B010D7A" w14:textId="77777777" w:rsidR="0014112D" w:rsidRPr="005935CD" w:rsidRDefault="004A5226">
            <w:pPr>
              <w:spacing w:after="0" w:line="240" w:lineRule="auto"/>
              <w:rPr>
                <w:rFonts w:eastAsia="Calibri" w:cstheme="minorHAnsi"/>
              </w:rPr>
            </w:pPr>
            <w:r w:rsidRPr="005935CD">
              <w:rPr>
                <w:rFonts w:eastAsia="Calibri" w:cstheme="minorHAnsi"/>
              </w:rPr>
              <w:t xml:space="preserve">Wā eo kein 2 ñan wā in hepatitis B </w:t>
            </w:r>
          </w:p>
        </w:tc>
        <w:tc>
          <w:tcPr>
            <w:tcW w:w="1961" w:type="dxa"/>
            <w:shd w:val="clear" w:color="auto" w:fill="auto"/>
          </w:tcPr>
          <w:p w14:paraId="326ECA00" w14:textId="77777777" w:rsidR="0014112D" w:rsidRPr="005935CD" w:rsidRDefault="004A5226">
            <w:pPr>
              <w:spacing w:after="0" w:line="240" w:lineRule="auto"/>
              <w:rPr>
                <w:rFonts w:eastAsia="Calibri" w:cstheme="minorHAnsi"/>
              </w:rPr>
            </w:pPr>
            <w:r w:rsidRPr="005935CD">
              <w:rPr>
                <w:rFonts w:eastAsia="Calibri" w:cstheme="minorHAnsi"/>
              </w:rPr>
              <w:t>1-2 an allōñ</w:t>
            </w:r>
          </w:p>
        </w:tc>
        <w:tc>
          <w:tcPr>
            <w:tcW w:w="3209" w:type="dxa"/>
            <w:vMerge w:val="restart"/>
            <w:shd w:val="clear" w:color="auto" w:fill="auto"/>
          </w:tcPr>
          <w:p w14:paraId="5F48432E" w14:textId="77777777" w:rsidR="0014112D" w:rsidRPr="005935CD" w:rsidRDefault="0014112D">
            <w:pPr>
              <w:spacing w:after="0" w:line="240" w:lineRule="auto"/>
              <w:rPr>
                <w:rFonts w:eastAsia="Calibri" w:cstheme="minorHAnsi"/>
              </w:rPr>
            </w:pPr>
          </w:p>
          <w:p w14:paraId="72462C1A" w14:textId="77777777" w:rsidR="0014112D" w:rsidRPr="005935CD" w:rsidRDefault="004A5226">
            <w:pPr>
              <w:spacing w:after="0" w:line="240" w:lineRule="auto"/>
              <w:rPr>
                <w:rFonts w:eastAsia="Calibri" w:cstheme="minorHAnsi"/>
              </w:rPr>
            </w:pPr>
            <w:r w:rsidRPr="005935CD">
              <w:rPr>
                <w:rFonts w:eastAsia="Calibri" w:cstheme="minorHAnsi"/>
              </w:rPr>
              <w:t>Ilo ien lale an niñniñ eo nejūm mour ippān taktō eo an</w:t>
            </w:r>
          </w:p>
          <w:p w14:paraId="0916CCF9" w14:textId="77777777" w:rsidR="0014112D" w:rsidRPr="005935CD" w:rsidRDefault="0014112D">
            <w:pPr>
              <w:spacing w:after="0" w:line="240" w:lineRule="auto"/>
              <w:rPr>
                <w:rFonts w:eastAsia="Calibri" w:cstheme="minorHAnsi"/>
              </w:rPr>
            </w:pPr>
          </w:p>
        </w:tc>
      </w:tr>
      <w:tr w:rsidR="0014112D" w:rsidRPr="005935CD" w14:paraId="127578E1" w14:textId="77777777">
        <w:trPr>
          <w:trHeight w:val="265"/>
        </w:trPr>
        <w:tc>
          <w:tcPr>
            <w:tcW w:w="4453" w:type="dxa"/>
            <w:shd w:val="clear" w:color="auto" w:fill="auto"/>
          </w:tcPr>
          <w:p w14:paraId="1255FC43" w14:textId="77777777" w:rsidR="0014112D" w:rsidRPr="005935CD" w:rsidRDefault="004A5226">
            <w:pPr>
              <w:spacing w:after="0" w:line="240" w:lineRule="auto"/>
              <w:rPr>
                <w:rFonts w:eastAsia="Calibri" w:cstheme="minorHAnsi"/>
              </w:rPr>
            </w:pPr>
            <w:r w:rsidRPr="005935CD">
              <w:rPr>
                <w:rFonts w:eastAsia="Calibri" w:cstheme="minorHAnsi"/>
              </w:rPr>
              <w:t xml:space="preserve">Wā eo kein 3 ñan wā in hepatitis B </w:t>
            </w:r>
          </w:p>
        </w:tc>
        <w:tc>
          <w:tcPr>
            <w:tcW w:w="1961" w:type="dxa"/>
            <w:shd w:val="clear" w:color="auto" w:fill="auto"/>
          </w:tcPr>
          <w:p w14:paraId="07BB45C6" w14:textId="77777777" w:rsidR="0014112D" w:rsidRPr="005935CD" w:rsidRDefault="004A5226">
            <w:pPr>
              <w:spacing w:after="0" w:line="240" w:lineRule="auto"/>
              <w:rPr>
                <w:rFonts w:eastAsia="Calibri" w:cstheme="minorHAnsi"/>
              </w:rPr>
            </w:pPr>
            <w:r w:rsidRPr="005935CD">
              <w:rPr>
                <w:rFonts w:eastAsia="Calibri" w:cstheme="minorHAnsi"/>
              </w:rPr>
              <w:t>6 an allōñ</w:t>
            </w:r>
          </w:p>
        </w:tc>
        <w:tc>
          <w:tcPr>
            <w:tcW w:w="3209" w:type="dxa"/>
            <w:vMerge/>
            <w:shd w:val="clear" w:color="auto" w:fill="auto"/>
          </w:tcPr>
          <w:p w14:paraId="36706F95" w14:textId="77777777" w:rsidR="0014112D" w:rsidRPr="005935CD" w:rsidRDefault="0014112D">
            <w:pPr>
              <w:spacing w:after="0" w:line="240" w:lineRule="auto"/>
              <w:rPr>
                <w:rFonts w:eastAsia="Calibri" w:cstheme="minorHAnsi"/>
              </w:rPr>
            </w:pPr>
          </w:p>
        </w:tc>
      </w:tr>
      <w:tr w:rsidR="0014112D" w:rsidRPr="005935CD" w14:paraId="084B8552" w14:textId="77777777">
        <w:trPr>
          <w:trHeight w:val="532"/>
        </w:trPr>
        <w:tc>
          <w:tcPr>
            <w:tcW w:w="4453" w:type="dxa"/>
            <w:shd w:val="clear" w:color="auto" w:fill="auto"/>
          </w:tcPr>
          <w:p w14:paraId="3FAB09BC" w14:textId="77777777" w:rsidR="0014112D" w:rsidRPr="005935CD" w:rsidRDefault="004A5226">
            <w:pPr>
              <w:spacing w:after="0" w:line="240" w:lineRule="auto"/>
              <w:rPr>
                <w:rFonts w:eastAsia="Calibri" w:cstheme="minorHAnsi"/>
              </w:rPr>
            </w:pPr>
            <w:r w:rsidRPr="005935CD">
              <w:rPr>
                <w:rFonts w:eastAsia="Calibri" w:cstheme="minorHAnsi"/>
              </w:rPr>
              <w:t>Teej in bōtōktōk ñan kamol ke niñniñ eo nejūm ej bōbrae im ejjab nañinmej in hepatitis B</w:t>
            </w:r>
          </w:p>
        </w:tc>
        <w:tc>
          <w:tcPr>
            <w:tcW w:w="1961" w:type="dxa"/>
            <w:shd w:val="clear" w:color="auto" w:fill="auto"/>
          </w:tcPr>
          <w:p w14:paraId="1FA13B67" w14:textId="77777777" w:rsidR="0014112D" w:rsidRPr="005935CD" w:rsidRDefault="004A5226">
            <w:pPr>
              <w:spacing w:after="0" w:line="240" w:lineRule="auto"/>
              <w:rPr>
                <w:rFonts w:eastAsia="Calibri" w:cstheme="minorHAnsi"/>
              </w:rPr>
            </w:pPr>
            <w:r w:rsidRPr="005935CD">
              <w:rPr>
                <w:rFonts w:eastAsia="Calibri" w:cstheme="minorHAnsi"/>
              </w:rPr>
              <w:t>9-12 an allōñ</w:t>
            </w:r>
          </w:p>
        </w:tc>
        <w:tc>
          <w:tcPr>
            <w:tcW w:w="3209" w:type="dxa"/>
            <w:vMerge/>
            <w:shd w:val="clear" w:color="auto" w:fill="auto"/>
          </w:tcPr>
          <w:p w14:paraId="0770AA8D" w14:textId="77777777" w:rsidR="0014112D" w:rsidRPr="005935CD" w:rsidRDefault="0014112D">
            <w:pPr>
              <w:spacing w:after="0" w:line="240" w:lineRule="auto"/>
              <w:rPr>
                <w:rFonts w:eastAsia="Calibri" w:cstheme="minorHAnsi"/>
              </w:rPr>
            </w:pPr>
          </w:p>
        </w:tc>
      </w:tr>
    </w:tbl>
    <w:p w14:paraId="544640B4" w14:textId="77777777" w:rsidR="0014112D" w:rsidRPr="005935CD" w:rsidRDefault="0014112D">
      <w:pPr>
        <w:spacing w:after="0" w:line="240" w:lineRule="auto"/>
        <w:rPr>
          <w:rFonts w:eastAsia="Times" w:cstheme="minorHAnsi"/>
          <w:sz w:val="24"/>
          <w:szCs w:val="24"/>
        </w:rPr>
      </w:pPr>
    </w:p>
    <w:p w14:paraId="262D0FC9" w14:textId="77777777" w:rsidR="0014112D" w:rsidRPr="005935CD" w:rsidRDefault="004A5226">
      <w:pPr>
        <w:spacing w:after="0" w:line="240" w:lineRule="auto"/>
        <w:rPr>
          <w:rFonts w:eastAsia="Calibri" w:cstheme="minorHAnsi"/>
          <w:b/>
          <w:sz w:val="26"/>
          <w:szCs w:val="26"/>
          <w:u w:val="single"/>
        </w:rPr>
      </w:pPr>
      <w:r w:rsidRPr="005935CD">
        <w:rPr>
          <w:rFonts w:eastAsia="Calibri" w:cstheme="minorHAnsi"/>
          <w:b/>
          <w:bCs/>
          <w:sz w:val="26"/>
          <w:szCs w:val="26"/>
          <w:u w:val="single"/>
        </w:rPr>
        <w:t>Ta eo kwōn kōmmane kiō:</w:t>
      </w:r>
    </w:p>
    <w:p w14:paraId="29C3560E" w14:textId="77777777" w:rsidR="0014112D" w:rsidRPr="005935CD" w:rsidRDefault="004A5226">
      <w:pPr>
        <w:pStyle w:val="ListParagraph"/>
        <w:numPr>
          <w:ilvl w:val="0"/>
          <w:numId w:val="1"/>
        </w:numPr>
        <w:spacing w:after="0" w:line="240" w:lineRule="auto"/>
        <w:rPr>
          <w:rFonts w:eastAsia="Calibri" w:cstheme="minorHAnsi"/>
          <w:sz w:val="24"/>
          <w:szCs w:val="20"/>
        </w:rPr>
      </w:pPr>
      <w:r w:rsidRPr="005935CD">
        <w:rPr>
          <w:rFonts w:eastAsia="Calibri" w:cstheme="minorHAnsi"/>
          <w:b/>
          <w:bCs/>
          <w:sz w:val="24"/>
          <w:szCs w:val="20"/>
        </w:rPr>
        <w:t>Riit</w:t>
      </w:r>
      <w:r w:rsidRPr="005935CD">
        <w:rPr>
          <w:rFonts w:eastAsia="Calibri" w:cstheme="minorHAnsi"/>
          <w:sz w:val="24"/>
          <w:szCs w:val="20"/>
        </w:rPr>
        <w:t xml:space="preserve"> kōmmeḷeḷe kein ilal im etal online ñan www.hepbmoms.org  </w:t>
      </w:r>
    </w:p>
    <w:p w14:paraId="45C92E3A" w14:textId="77777777" w:rsidR="0014112D" w:rsidRPr="005935CD" w:rsidRDefault="004A5226">
      <w:pPr>
        <w:pStyle w:val="ListParagraph"/>
        <w:numPr>
          <w:ilvl w:val="0"/>
          <w:numId w:val="1"/>
        </w:numPr>
        <w:spacing w:after="0" w:line="240" w:lineRule="auto"/>
        <w:rPr>
          <w:rFonts w:eastAsia="Calibri" w:cstheme="minorHAnsi"/>
          <w:sz w:val="24"/>
          <w:szCs w:val="20"/>
        </w:rPr>
      </w:pPr>
      <w:r w:rsidRPr="005935CD">
        <w:rPr>
          <w:rFonts w:eastAsia="Calibri" w:cstheme="minorHAnsi"/>
          <w:b/>
          <w:bCs/>
          <w:sz w:val="24"/>
          <w:szCs w:val="20"/>
        </w:rPr>
        <w:t xml:space="preserve">Lukkun lale </w:t>
      </w:r>
      <w:r w:rsidRPr="005935CD">
        <w:rPr>
          <w:rFonts w:eastAsia="Calibri" w:cstheme="minorHAnsi"/>
          <w:sz w:val="24"/>
          <w:szCs w:val="20"/>
        </w:rPr>
        <w:t xml:space="preserve">bwe armij eo ippām ak mōttam, im ro jōt </w:t>
      </w:r>
      <w:r w:rsidRPr="005935CD">
        <w:rPr>
          <w:rFonts w:eastAsia="Calibri" w:cstheme="minorHAnsi"/>
          <w:b/>
          <w:bCs/>
          <w:sz w:val="24"/>
          <w:szCs w:val="20"/>
        </w:rPr>
        <w:t xml:space="preserve">rej jokwe ippām bwe ren teej </w:t>
      </w:r>
      <w:r w:rsidRPr="005935CD">
        <w:rPr>
          <w:rFonts w:eastAsia="Calibri" w:cstheme="minorHAnsi"/>
          <w:sz w:val="24"/>
          <w:szCs w:val="20"/>
        </w:rPr>
        <w:t xml:space="preserve">ñan hepatitis B </w:t>
      </w:r>
      <w:r w:rsidRPr="005935CD">
        <w:rPr>
          <w:rFonts w:eastAsia="Calibri" w:cstheme="minorHAnsi"/>
          <w:b/>
          <w:bCs/>
          <w:sz w:val="24"/>
          <w:szCs w:val="20"/>
        </w:rPr>
        <w:t xml:space="preserve">im bōk wā </w:t>
      </w:r>
      <w:r w:rsidRPr="005935CD">
        <w:rPr>
          <w:rFonts w:eastAsia="Calibri" w:cstheme="minorHAnsi"/>
          <w:sz w:val="24"/>
          <w:szCs w:val="20"/>
        </w:rPr>
        <w:t xml:space="preserve">ñe ej aikuj. Rej aikuj in tōbar jikin taktō eo aer ñan lale ñe rej nañinmej in hepatitis B.   </w:t>
      </w:r>
    </w:p>
    <w:p w14:paraId="51FF4A6D" w14:textId="77777777" w:rsidR="0014112D" w:rsidRPr="005935CD" w:rsidRDefault="0014112D">
      <w:pPr>
        <w:spacing w:after="0" w:line="240" w:lineRule="auto"/>
        <w:rPr>
          <w:rFonts w:eastAsia="Calibri" w:cstheme="minorHAnsi"/>
          <w:color w:val="FF0000"/>
          <w:sz w:val="24"/>
          <w:szCs w:val="20"/>
        </w:rPr>
      </w:pPr>
    </w:p>
    <w:p w14:paraId="49D70BE4" w14:textId="316619B7" w:rsidR="0014112D" w:rsidRPr="005935CD" w:rsidRDefault="004A5226">
      <w:pPr>
        <w:spacing w:after="0" w:line="240" w:lineRule="auto"/>
        <w:rPr>
          <w:rFonts w:eastAsia="Times" w:cstheme="minorHAnsi"/>
          <w:sz w:val="24"/>
          <w:szCs w:val="24"/>
        </w:rPr>
      </w:pPr>
      <w:r w:rsidRPr="005935CD">
        <w:rPr>
          <w:rFonts w:eastAsia="Times" w:cstheme="minorHAnsi"/>
          <w:sz w:val="24"/>
          <w:szCs w:val="24"/>
        </w:rPr>
        <w:t xml:space="preserve">Ñe kwe ak tatkō eo am ewōr amiro kajitōk, jouj im jab eliklik in kūrtok eō ilo </w:t>
      </w:r>
      <w:sdt>
        <w:sdtPr>
          <w:rPr>
            <w:rStyle w:val="Calibri12"/>
          </w:rPr>
          <w:alias w:val="LHJ PHBPP Coordinator's Phone #"/>
          <w:tag w:val="LHJ PHBPP Coordinator's Phone #"/>
          <w:id w:val="-495183863"/>
          <w:placeholder>
            <w:docPart w:val="DefaultPlaceholder_-1854013440"/>
          </w:placeholder>
          <w:showingPlcHdr/>
          <w15:color w:val="000000"/>
          <w:text/>
        </w:sdtPr>
        <w:sdtEndPr>
          <w:rPr>
            <w:rStyle w:val="DefaultParagraphFont"/>
            <w:rFonts w:eastAsia="Times" w:cstheme="minorHAnsi"/>
            <w:sz w:val="22"/>
            <w:szCs w:val="24"/>
          </w:rPr>
        </w:sdtEndPr>
        <w:sdtContent>
          <w:r w:rsidR="002A1D0D" w:rsidRPr="00FE2C52">
            <w:rPr>
              <w:rStyle w:val="PlaceholderText"/>
            </w:rPr>
            <w:t>Click or tap here to enter text.</w:t>
          </w:r>
        </w:sdtContent>
      </w:sdt>
      <w:r w:rsidR="005935CD">
        <w:rPr>
          <w:rFonts w:eastAsia="Times" w:cstheme="minorHAnsi"/>
          <w:color w:val="E7E6E6" w:themeColor="background2"/>
          <w:sz w:val="24"/>
          <w:szCs w:val="24"/>
        </w:rPr>
        <w:t xml:space="preserve"> </w:t>
      </w:r>
      <w:r w:rsidRPr="005935CD">
        <w:rPr>
          <w:rFonts w:eastAsia="Times" w:cstheme="minorHAnsi"/>
          <w:sz w:val="24"/>
          <w:szCs w:val="24"/>
        </w:rPr>
        <w:t xml:space="preserve">. </w:t>
      </w:r>
    </w:p>
    <w:p w14:paraId="59F010EE" w14:textId="77777777" w:rsidR="0014112D" w:rsidRPr="005935CD" w:rsidRDefault="0014112D">
      <w:pPr>
        <w:spacing w:after="0" w:line="240" w:lineRule="auto"/>
        <w:rPr>
          <w:rFonts w:eastAsia="Times" w:cstheme="minorHAnsi"/>
          <w:sz w:val="24"/>
          <w:szCs w:val="24"/>
        </w:rPr>
      </w:pPr>
    </w:p>
    <w:p w14:paraId="69C651E6" w14:textId="77777777" w:rsidR="0014112D" w:rsidRPr="005935CD" w:rsidRDefault="004A5226">
      <w:pPr>
        <w:spacing w:after="0" w:line="240" w:lineRule="auto"/>
        <w:rPr>
          <w:rFonts w:eastAsia="Times" w:cstheme="minorHAnsi"/>
          <w:sz w:val="24"/>
          <w:szCs w:val="24"/>
        </w:rPr>
      </w:pPr>
      <w:r w:rsidRPr="005935CD">
        <w:rPr>
          <w:rFonts w:eastAsia="Times" w:cstheme="minorHAnsi"/>
          <w:sz w:val="24"/>
          <w:szCs w:val="24"/>
        </w:rPr>
        <w:t xml:space="preserve">Ij remaan lak wōt in jibāñ eok, niñniñ eo nejūm, im baamle eo am kin aikuj ko an ejmour ko ami ikijen hepatitis B! </w:t>
      </w:r>
    </w:p>
    <w:p w14:paraId="7840E3C8" w14:textId="77777777" w:rsidR="0014112D" w:rsidRPr="005935CD" w:rsidRDefault="0014112D">
      <w:pPr>
        <w:spacing w:after="0" w:line="240" w:lineRule="auto"/>
        <w:rPr>
          <w:rFonts w:eastAsia="Times" w:cstheme="minorHAnsi"/>
          <w:sz w:val="24"/>
          <w:szCs w:val="24"/>
        </w:rPr>
      </w:pPr>
    </w:p>
    <w:p w14:paraId="6C6F59D4" w14:textId="77777777" w:rsidR="0014112D" w:rsidRPr="005935CD" w:rsidRDefault="004A5226">
      <w:pPr>
        <w:spacing w:after="0" w:line="240" w:lineRule="auto"/>
        <w:rPr>
          <w:rFonts w:eastAsia="Times" w:cstheme="minorHAnsi"/>
          <w:sz w:val="24"/>
          <w:szCs w:val="24"/>
        </w:rPr>
      </w:pPr>
      <w:r w:rsidRPr="005935CD">
        <w:rPr>
          <w:rFonts w:eastAsia="Times" w:cstheme="minorHAnsi"/>
          <w:sz w:val="24"/>
          <w:szCs w:val="24"/>
        </w:rPr>
        <w:t xml:space="preserve">Ilo kautiej, </w:t>
      </w:r>
    </w:p>
    <w:p w14:paraId="06D602B2" w14:textId="77777777" w:rsidR="0014112D" w:rsidRPr="005935CD" w:rsidRDefault="004A5226">
      <w:pPr>
        <w:spacing w:after="0" w:line="240" w:lineRule="auto"/>
        <w:rPr>
          <w:rFonts w:eastAsia="Times" w:cstheme="minorHAnsi"/>
          <w:color w:val="808080"/>
          <w:sz w:val="24"/>
          <w:szCs w:val="24"/>
        </w:rPr>
      </w:pPr>
      <w:r w:rsidRPr="005935CD">
        <w:rPr>
          <w:rFonts w:eastAsia="Times" w:cstheme="minorHAnsi"/>
          <w:sz w:val="24"/>
          <w:szCs w:val="24"/>
        </w:rPr>
        <w:t>Rilale eo an Nañinmej in Hepatitis B ippān Niñniñ</w:t>
      </w:r>
    </w:p>
    <w:sdt>
      <w:sdtPr>
        <w:rPr>
          <w:rStyle w:val="Calibri12"/>
        </w:rPr>
        <w:alias w:val="LHJ PHBPP Coordinator's Name"/>
        <w:tag w:val="LHJ PHBPP Coordinator's Name"/>
        <w:id w:val="-393121018"/>
        <w:placeholder>
          <w:docPart w:val="DefaultPlaceholder_-1854013440"/>
        </w:placeholder>
        <w:showingPlcHdr/>
        <w15:color w:val="000000"/>
        <w:text/>
      </w:sdtPr>
      <w:sdtEndPr>
        <w:rPr>
          <w:rStyle w:val="DefaultParagraphFont"/>
          <w:rFonts w:cstheme="minorHAnsi"/>
          <w:sz w:val="22"/>
        </w:rPr>
      </w:sdtEndPr>
      <w:sdtContent>
        <w:p w14:paraId="5B3210B3" w14:textId="0B9EE95C" w:rsidR="0014112D" w:rsidRPr="005935CD" w:rsidRDefault="002A1D0D">
          <w:pPr>
            <w:rPr>
              <w:rFonts w:cstheme="minorHAnsi"/>
            </w:rPr>
          </w:pPr>
          <w:r w:rsidRPr="00FE2C52">
            <w:rPr>
              <w:rStyle w:val="PlaceholderText"/>
            </w:rPr>
            <w:t>Click or tap here to enter text.</w:t>
          </w:r>
        </w:p>
      </w:sdtContent>
    </w:sdt>
    <w:sectPr w:rsidR="0014112D" w:rsidRPr="005935CD">
      <w:headerReference w:type="even" r:id="rId8"/>
      <w:headerReference w:type="default" r:id="rId9"/>
      <w:footerReference w:type="even" r:id="rId10"/>
      <w:footerReference w:type="default" r:id="rId11"/>
      <w:headerReference w:type="first" r:id="rId12"/>
      <w:footerReference w:type="first" r:id="rId13"/>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AA1F" w14:textId="77777777" w:rsidR="004E2BE4" w:rsidRDefault="004A5226">
      <w:pPr>
        <w:spacing w:after="0" w:line="240" w:lineRule="auto"/>
      </w:pPr>
      <w:r>
        <w:separator/>
      </w:r>
    </w:p>
  </w:endnote>
  <w:endnote w:type="continuationSeparator" w:id="0">
    <w:p w14:paraId="2F66520D" w14:textId="77777777" w:rsidR="004E2BE4" w:rsidRDefault="004A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F20" w14:textId="77777777" w:rsidR="0014112D" w:rsidRDefault="0014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AFD4" w14:textId="77777777" w:rsidR="0014112D" w:rsidRDefault="004A5226">
    <w:pPr>
      <w:pStyle w:val="Footer"/>
      <w:spacing w:before="120" w:after="40"/>
      <w:ind w:left="2520"/>
      <w:rPr>
        <w:rFonts w:ascii="Arial" w:eastAsia="SimSun" w:hAnsi="Arial" w:cs="Arial"/>
        <w:sz w:val="18"/>
        <w:szCs w:val="18"/>
        <w:lang w:eastAsia="zh-CN"/>
      </w:rPr>
    </w:pPr>
    <w:r>
      <w:rPr>
        <w:noProof/>
      </w:rPr>
      <w:drawing>
        <wp:anchor distT="0" distB="0" distL="114300" distR="114300" simplePos="0" relativeHeight="251658240" behindDoc="0" locked="0" layoutInCell="1" allowOverlap="1" wp14:anchorId="1E9BC329" wp14:editId="589AAB53">
          <wp:simplePos x="0" y="0"/>
          <wp:positionH relativeFrom="column">
            <wp:posOffset>83820</wp:posOffset>
          </wp:positionH>
          <wp:positionV relativeFrom="paragraph">
            <wp:posOffset>87630</wp:posOffset>
          </wp:positionV>
          <wp:extent cx="1426210" cy="630555"/>
          <wp:effectExtent l="0" t="0" r="2540" b="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210" cy="630555"/>
                  </a:xfrm>
                  <a:prstGeom prst="rect">
                    <a:avLst/>
                  </a:prstGeom>
                </pic:spPr>
              </pic:pic>
            </a:graphicData>
          </a:graphic>
        </wp:anchor>
      </w:drawing>
    </w:r>
    <w:r>
      <w:rPr>
        <w:rFonts w:ascii="Arial" w:hAnsi="Arial" w:cs="Arial"/>
        <w:sz w:val="18"/>
        <w:szCs w:val="18"/>
      </w:rPr>
      <w:t>DOH 420-</w:t>
    </w:r>
    <w:proofErr w:type="gramStart"/>
    <w:r>
      <w:rPr>
        <w:rFonts w:ascii="Arial" w:hAnsi="Arial" w:cs="Arial"/>
        <w:sz w:val="18"/>
        <w:szCs w:val="18"/>
      </w:rPr>
      <w:t>393  May</w:t>
    </w:r>
    <w:proofErr w:type="gramEnd"/>
    <w:r>
      <w:rPr>
        <w:rFonts w:ascii="Arial" w:hAnsi="Arial" w:cs="Arial"/>
        <w:sz w:val="18"/>
        <w:szCs w:val="18"/>
      </w:rPr>
      <w:t xml:space="preserve"> 2022</w:t>
    </w:r>
    <w:r>
      <w:rPr>
        <w:rFonts w:ascii="Arial" w:eastAsia="SimSun" w:hAnsi="Arial" w:cs="Arial" w:hint="eastAsia"/>
        <w:sz w:val="18"/>
        <w:szCs w:val="18"/>
        <w:lang w:eastAsia="zh-CN"/>
      </w:rPr>
      <w:t xml:space="preserve"> Marshallse</w:t>
    </w:r>
  </w:p>
  <w:p w14:paraId="01AB0833" w14:textId="77777777" w:rsidR="0014112D" w:rsidRDefault="004A5226">
    <w:pPr>
      <w:pStyle w:val="Footer"/>
      <w:spacing w:after="40"/>
      <w:ind w:left="2520"/>
      <w:rPr>
        <w:rFonts w:ascii="Arial" w:hAnsi="Arial" w:cs="Arial"/>
        <w:sz w:val="18"/>
        <w:szCs w:val="18"/>
      </w:rPr>
    </w:pPr>
    <w:r>
      <w:rPr>
        <w:rFonts w:ascii="Arial" w:hAnsi="Arial" w:cs="Arial"/>
        <w:sz w:val="18"/>
        <w:szCs w:val="18"/>
      </w:rPr>
      <w:t>Bōk kin melim jān Public Health - Seattle &amp; King County.</w:t>
    </w:r>
  </w:p>
  <w:p w14:paraId="19663823" w14:textId="77777777" w:rsidR="0014112D" w:rsidRDefault="004A5226">
    <w:pPr>
      <w:pStyle w:val="Footer"/>
      <w:tabs>
        <w:tab w:val="right" w:pos="9900"/>
      </w:tabs>
      <w:spacing w:after="40"/>
      <w:ind w:left="2520"/>
      <w:rPr>
        <w:rFonts w:ascii="Arial (W1)" w:hAnsi="Arial (W1)" w:cs="Arial"/>
        <w:sz w:val="12"/>
      </w:rPr>
    </w:pPr>
    <w:r>
      <w:rPr>
        <w:rFonts w:ascii="Arial" w:hAnsi="Arial" w:cs="Arial"/>
        <w:sz w:val="18"/>
        <w:szCs w:val="18"/>
      </w:rPr>
      <w:t xml:space="preserve">Ñan kajitok e pepa in ilo bar juon wawen, </w:t>
    </w:r>
    <w:proofErr w:type="gramStart"/>
    <w:r>
      <w:rPr>
        <w:rFonts w:ascii="Arial" w:hAnsi="Arial" w:cs="Arial"/>
        <w:sz w:val="18"/>
        <w:szCs w:val="18"/>
      </w:rPr>
      <w:t>kurlok  1</w:t>
    </w:r>
    <w:proofErr w:type="gramEnd"/>
    <w:r>
      <w:rPr>
        <w:rFonts w:ascii="Arial" w:hAnsi="Arial" w:cs="Arial"/>
        <w:sz w:val="18"/>
        <w:szCs w:val="18"/>
      </w:rPr>
      <w:t>-800-525-0127. Ro ebin aer roñ ako jaroñroñ kurlok 711 (Washington Relay) ak email civil.rights@doh.wa.gov.</w:t>
    </w:r>
  </w:p>
  <w:p w14:paraId="0184659F" w14:textId="77777777" w:rsidR="0014112D" w:rsidRDefault="0014112D">
    <w:pPr>
      <w:pStyle w:val="Footer"/>
      <w:tabs>
        <w:tab w:val="right" w:pos="9900"/>
      </w:tabs>
      <w:rPr>
        <w:rFonts w:ascii="Arial (W1)" w:hAnsi="Arial (W1)"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B37" w14:textId="77777777" w:rsidR="0014112D" w:rsidRDefault="0014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790C" w14:textId="77777777" w:rsidR="004E2BE4" w:rsidRDefault="004A5226">
      <w:pPr>
        <w:spacing w:after="0" w:line="240" w:lineRule="auto"/>
      </w:pPr>
      <w:r>
        <w:separator/>
      </w:r>
    </w:p>
  </w:footnote>
  <w:footnote w:type="continuationSeparator" w:id="0">
    <w:p w14:paraId="5EB064C1" w14:textId="77777777" w:rsidR="004E2BE4" w:rsidRDefault="004A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419" w14:textId="77777777" w:rsidR="0014112D" w:rsidRDefault="0014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20FC" w14:textId="77777777" w:rsidR="0014112D" w:rsidRDefault="00141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D6A1" w14:textId="77777777" w:rsidR="0014112D" w:rsidRDefault="0014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multilevel"/>
    <w:tmpl w:val="4B345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26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EE"/>
    <w:rsid w:val="000574F1"/>
    <w:rsid w:val="00064EA9"/>
    <w:rsid w:val="000C5E99"/>
    <w:rsid w:val="0014112D"/>
    <w:rsid w:val="001444C4"/>
    <w:rsid w:val="001C0CAD"/>
    <w:rsid w:val="001C666E"/>
    <w:rsid w:val="00261B0E"/>
    <w:rsid w:val="002A1D0D"/>
    <w:rsid w:val="002A5F7F"/>
    <w:rsid w:val="00302F68"/>
    <w:rsid w:val="00373BC0"/>
    <w:rsid w:val="0037577C"/>
    <w:rsid w:val="003A0E25"/>
    <w:rsid w:val="0040356D"/>
    <w:rsid w:val="00413E37"/>
    <w:rsid w:val="004835CC"/>
    <w:rsid w:val="004A5226"/>
    <w:rsid w:val="004E2BE4"/>
    <w:rsid w:val="005160C4"/>
    <w:rsid w:val="005848A3"/>
    <w:rsid w:val="005935CD"/>
    <w:rsid w:val="00605FEE"/>
    <w:rsid w:val="0061411B"/>
    <w:rsid w:val="006300A3"/>
    <w:rsid w:val="006E1126"/>
    <w:rsid w:val="006E63FD"/>
    <w:rsid w:val="0077030E"/>
    <w:rsid w:val="00782F54"/>
    <w:rsid w:val="0078680C"/>
    <w:rsid w:val="007A6AB6"/>
    <w:rsid w:val="008A08F1"/>
    <w:rsid w:val="008F315D"/>
    <w:rsid w:val="0091525E"/>
    <w:rsid w:val="00AC2C6A"/>
    <w:rsid w:val="00C53006"/>
    <w:rsid w:val="00C65503"/>
    <w:rsid w:val="00D02DD2"/>
    <w:rsid w:val="00D3465F"/>
    <w:rsid w:val="00D63B8A"/>
    <w:rsid w:val="00DB52F1"/>
    <w:rsid w:val="00E34E44"/>
    <w:rsid w:val="00E936C9"/>
    <w:rsid w:val="00EA6E58"/>
    <w:rsid w:val="00EB26C4"/>
    <w:rsid w:val="00EC3901"/>
    <w:rsid w:val="00EC6273"/>
    <w:rsid w:val="00ED5430"/>
    <w:rsid w:val="00EF14C1"/>
    <w:rsid w:val="00F118DA"/>
    <w:rsid w:val="00F85B5A"/>
    <w:rsid w:val="0D601AEB"/>
    <w:rsid w:val="190907CE"/>
    <w:rsid w:val="202F0630"/>
    <w:rsid w:val="317772F6"/>
    <w:rsid w:val="384F2124"/>
    <w:rsid w:val="730B46E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80B5F"/>
  <w15:docId w15:val="{B96062FC-1F55-4850-AFB4-A1AABB23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5935CD"/>
    <w:rPr>
      <w:color w:val="808080"/>
    </w:rPr>
  </w:style>
  <w:style w:type="character" w:customStyle="1" w:styleId="Style1">
    <w:name w:val="Style1"/>
    <w:basedOn w:val="DefaultParagraphFont"/>
    <w:uiPriority w:val="1"/>
    <w:rsid w:val="00D63B8A"/>
    <w:rPr>
      <w:color w:val="auto"/>
    </w:rPr>
  </w:style>
  <w:style w:type="character" w:customStyle="1" w:styleId="Style2">
    <w:name w:val="Style2"/>
    <w:basedOn w:val="DefaultParagraphFont"/>
    <w:uiPriority w:val="1"/>
    <w:rsid w:val="00D63B8A"/>
    <w:rPr>
      <w:color w:val="auto"/>
    </w:rPr>
  </w:style>
  <w:style w:type="character" w:customStyle="1" w:styleId="Calibri12">
    <w:name w:val="Calibri 12"/>
    <w:basedOn w:val="DefaultParagraphFont"/>
    <w:uiPriority w:val="1"/>
    <w:qFormat/>
    <w:rsid w:val="002A1D0D"/>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7E3607-9445-42E3-BDC4-9018DF76D5F9}"/>
      </w:docPartPr>
      <w:docPartBody>
        <w:p w:rsidR="009D3D3D" w:rsidRDefault="00861F34">
          <w:r w:rsidRPr="00FE2C52">
            <w:rPr>
              <w:rStyle w:val="PlaceholderText"/>
            </w:rPr>
            <w:t>Click or tap here to enter text.</w:t>
          </w:r>
        </w:p>
      </w:docPartBody>
    </w:docPart>
    <w:docPart>
      <w:docPartPr>
        <w:name w:val="63333E3986954BB5ABABA2BC1180427E"/>
        <w:category>
          <w:name w:val="General"/>
          <w:gallery w:val="placeholder"/>
        </w:category>
        <w:types>
          <w:type w:val="bbPlcHdr"/>
        </w:types>
        <w:behaviors>
          <w:behavior w:val="content"/>
        </w:behaviors>
        <w:guid w:val="{302388C8-72ED-4974-9F82-69D6BEF8CC37}"/>
      </w:docPartPr>
      <w:docPartBody>
        <w:p w:rsidR="00E52C00" w:rsidRDefault="007510FF" w:rsidP="007510FF">
          <w:pPr>
            <w:pStyle w:val="63333E3986954BB5ABABA2BC1180427E"/>
          </w:pPr>
          <w:r w:rsidRPr="00AC2921">
            <w:rPr>
              <w:rStyle w:val="PlaceholderText"/>
            </w:rPr>
            <w:t>Click or tap here to enter text.</w:t>
          </w:r>
        </w:p>
      </w:docPartBody>
    </w:docPart>
    <w:docPart>
      <w:docPartPr>
        <w:name w:val="75FEB3862BE04C12BFA4C9774EF52591"/>
        <w:category>
          <w:name w:val="General"/>
          <w:gallery w:val="placeholder"/>
        </w:category>
        <w:types>
          <w:type w:val="bbPlcHdr"/>
        </w:types>
        <w:behaviors>
          <w:behavior w:val="content"/>
        </w:behaviors>
        <w:guid w:val="{19BE5E34-48A2-4376-8AE7-5E074FF7FD30}"/>
      </w:docPartPr>
      <w:docPartBody>
        <w:p w:rsidR="00E52C00" w:rsidRDefault="007510FF" w:rsidP="007510FF">
          <w:pPr>
            <w:pStyle w:val="75FEB3862BE04C12BFA4C9774EF52591"/>
          </w:pPr>
          <w:r w:rsidRPr="00AC2921">
            <w:rPr>
              <w:rStyle w:val="PlaceholderText"/>
            </w:rPr>
            <w:t>Click or tap here to enter text.</w:t>
          </w:r>
        </w:p>
      </w:docPartBody>
    </w:docPart>
    <w:docPart>
      <w:docPartPr>
        <w:name w:val="8B891749CC7B4D699C1EF73901BCFA87"/>
        <w:category>
          <w:name w:val="General"/>
          <w:gallery w:val="placeholder"/>
        </w:category>
        <w:types>
          <w:type w:val="bbPlcHdr"/>
        </w:types>
        <w:behaviors>
          <w:behavior w:val="content"/>
        </w:behaviors>
        <w:guid w:val="{13C8DEC5-67C2-4D4B-88C6-C250B1F1C66D}"/>
      </w:docPartPr>
      <w:docPartBody>
        <w:p w:rsidR="00E52C00" w:rsidRDefault="007510FF" w:rsidP="007510FF">
          <w:pPr>
            <w:pStyle w:val="8B891749CC7B4D699C1EF73901BCFA87"/>
          </w:pPr>
          <w:r w:rsidRPr="00AC2921">
            <w:rPr>
              <w:rStyle w:val="PlaceholderText"/>
            </w:rPr>
            <w:t>Click or tap here to enter text.</w:t>
          </w:r>
        </w:p>
      </w:docPartBody>
    </w:docPart>
    <w:docPart>
      <w:docPartPr>
        <w:name w:val="835761C6FA11464BB1B3CBB92FCA7E9A"/>
        <w:category>
          <w:name w:val="General"/>
          <w:gallery w:val="placeholder"/>
        </w:category>
        <w:types>
          <w:type w:val="bbPlcHdr"/>
        </w:types>
        <w:behaviors>
          <w:behavior w:val="content"/>
        </w:behaviors>
        <w:guid w:val="{19FEF8FB-5C46-4EF6-A49C-29E5E3F02B30}"/>
      </w:docPartPr>
      <w:docPartBody>
        <w:p w:rsidR="00E52C00" w:rsidRDefault="007510FF" w:rsidP="007510FF">
          <w:pPr>
            <w:pStyle w:val="835761C6FA11464BB1B3CBB92FCA7E9A"/>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34"/>
    <w:rsid w:val="007510FF"/>
    <w:rsid w:val="00861F34"/>
    <w:rsid w:val="009D3D3D"/>
    <w:rsid w:val="00E5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0FF"/>
    <w:rPr>
      <w:color w:val="808080"/>
    </w:rPr>
  </w:style>
  <w:style w:type="paragraph" w:customStyle="1" w:styleId="63333E3986954BB5ABABA2BC1180427E">
    <w:name w:val="63333E3986954BB5ABABA2BC1180427E"/>
    <w:rsid w:val="007510FF"/>
  </w:style>
  <w:style w:type="paragraph" w:customStyle="1" w:styleId="75FEB3862BE04C12BFA4C9774EF52591">
    <w:name w:val="75FEB3862BE04C12BFA4C9774EF52591"/>
    <w:rsid w:val="007510FF"/>
  </w:style>
  <w:style w:type="paragraph" w:customStyle="1" w:styleId="8B891749CC7B4D699C1EF73901BCFA87">
    <w:name w:val="8B891749CC7B4D699C1EF73901BCFA87"/>
    <w:rsid w:val="007510FF"/>
  </w:style>
  <w:style w:type="paragraph" w:customStyle="1" w:styleId="835761C6FA11464BB1B3CBB92FCA7E9A">
    <w:name w:val="835761C6FA11464BB1B3CBB92FCA7E9A"/>
    <w:rsid w:val="00751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 - Marshallese</dc:title>
  <dc:creator>Iancu, Mirela S (DOH)</dc:creator>
  <cp:keywords>Marshallese, hep B, Perinatal Hep B</cp:keywords>
  <cp:lastModifiedBy>Davis, Nora J (DOH)</cp:lastModifiedBy>
  <cp:revision>3</cp:revision>
  <dcterms:created xsi:type="dcterms:W3CDTF">2022-10-07T18:49:00Z</dcterms:created>
  <dcterms:modified xsi:type="dcterms:W3CDTF">2022-10-18T18:20:00Z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y fmtid="{D5CDD505-2E9C-101B-9397-08002B2CF9AE}" pid="9" name="KSOProductBuildVer">
    <vt:lpwstr>2052-11.1.0.9208</vt:lpwstr>
  </property>
</Properties>
</file>