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5966186" w:displacedByCustomXml="next"/>
    <w:bookmarkStart w:id="1" w:name="_Hlk115963153" w:displacedByCustomXml="next"/>
    <w:sdt>
      <w:sdtPr>
        <w:rPr>
          <w:rStyle w:val="Calibri12"/>
        </w:rPr>
        <w:alias w:val="Date"/>
        <w:tag w:val="Date"/>
        <w:id w:val="-1943446782"/>
        <w:placeholder>
          <w:docPart w:val="3A285D6E5907494BBFE6621583129647"/>
        </w:placeholder>
        <w:showingPlcHdr/>
        <w15:color w:val="000000"/>
        <w:text/>
      </w:sdtPr>
      <w:sdtEndPr>
        <w:rPr>
          <w:rStyle w:val="DefaultParagraphFont"/>
          <w:rFonts w:ascii="CG Times" w:eastAsia="Times" w:hAnsi="CG Times" w:cs="Arial"/>
          <w:color w:val="E7E6E6" w:themeColor="background2"/>
          <w:sz w:val="22"/>
        </w:rPr>
      </w:sdtEndPr>
      <w:sdtContent>
        <w:p w14:paraId="47643F61" w14:textId="77777777" w:rsidR="00E51046" w:rsidRPr="00566C47" w:rsidRDefault="00E51046" w:rsidP="00E51046">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8D5908FB51A541329F40B23A867D9694"/>
        </w:placeholder>
        <w:showingPlcHdr/>
        <w15:color w:val="000000"/>
        <w:text/>
      </w:sdtPr>
      <w:sdtEndPr>
        <w:rPr>
          <w:rStyle w:val="DefaultParagraphFont"/>
          <w:rFonts w:ascii="CG Times" w:eastAsia="Times" w:hAnsi="CG Times" w:cs="Arial"/>
          <w:color w:val="E7E6E6" w:themeColor="background2"/>
          <w:sz w:val="22"/>
        </w:rPr>
      </w:sdtEndPr>
      <w:sdtContent>
        <w:p w14:paraId="6BE05702" w14:textId="77777777" w:rsidR="00E51046" w:rsidRDefault="00E51046" w:rsidP="00E51046">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A36831F939E64A55B6DA3737C51D07BB"/>
        </w:placeholder>
        <w:showingPlcHdr/>
        <w15:color w:val="000000"/>
        <w:text/>
      </w:sdtPr>
      <w:sdtEndPr>
        <w:rPr>
          <w:rStyle w:val="DefaultParagraphFont"/>
          <w:rFonts w:ascii="CG Times" w:eastAsia="Times" w:hAnsi="CG Times" w:cs="Arial"/>
          <w:sz w:val="22"/>
        </w:rPr>
      </w:sdtEndPr>
      <w:sdtContent>
        <w:p w14:paraId="1876E1B6" w14:textId="77777777" w:rsidR="00E51046" w:rsidRDefault="00E51046" w:rsidP="00E51046">
          <w:pPr>
            <w:spacing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457538934"/>
        <w:placeholder>
          <w:docPart w:val="C6C5196AF06443179AC3CC4732EA82F0"/>
        </w:placeholder>
        <w:showingPlcHdr/>
        <w15:color w:val="000000"/>
        <w:text/>
      </w:sdtPr>
      <w:sdtEndPr>
        <w:rPr>
          <w:rStyle w:val="DefaultParagraphFont"/>
          <w:rFonts w:ascii="Nyala" w:eastAsia="Times" w:hAnsi="Nyala" w:cs="Arial"/>
          <w:sz w:val="22"/>
          <w:lang w:val="am"/>
        </w:rPr>
      </w:sdtEndPr>
      <w:sdtContent>
        <w:p w14:paraId="23BDD1DE" w14:textId="77777777" w:rsidR="00E51046" w:rsidRDefault="00E51046" w:rsidP="00E51046">
          <w:pPr>
            <w:spacing w:after="0" w:line="240" w:lineRule="auto"/>
            <w:rPr>
              <w:rStyle w:val="Calibri12"/>
            </w:rPr>
          </w:pPr>
          <w:r w:rsidRPr="00AC2921">
            <w:rPr>
              <w:rStyle w:val="PlaceholderText"/>
            </w:rPr>
            <w:t>Click or tap here to enter text.</w:t>
          </w:r>
        </w:p>
      </w:sdtContent>
    </w:sdt>
    <w:bookmarkEnd w:id="0" w:displacedByCustomXml="prev"/>
    <w:bookmarkEnd w:id="1"/>
    <w:p w14:paraId="4B43AD97" w14:textId="57E9916C" w:rsidR="000C5E99" w:rsidRPr="004F1B89" w:rsidRDefault="000C5E99" w:rsidP="00E51046">
      <w:pPr>
        <w:spacing w:before="120" w:after="120" w:line="240" w:lineRule="auto"/>
        <w:rPr>
          <w:rFonts w:eastAsia="Times" w:cstheme="minorHAnsi"/>
          <w:sz w:val="24"/>
          <w:szCs w:val="24"/>
          <w:lang w:val="es-AR"/>
        </w:rPr>
      </w:pPr>
      <w:r w:rsidRPr="004F1B89">
        <w:rPr>
          <w:rFonts w:eastAsia="Times" w:cstheme="minorHAnsi"/>
          <w:sz w:val="24"/>
          <w:szCs w:val="24"/>
          <w:lang w:val="es-AR"/>
        </w:rPr>
        <w:t xml:space="preserve">Estimado/a </w:t>
      </w:r>
      <w:sdt>
        <w:sdtPr>
          <w:rPr>
            <w:rStyle w:val="Calibri12"/>
          </w:rPr>
          <w:alias w:val="Recipient's Name (as in a salutation)"/>
          <w:tag w:val="Recipient's Name (as in a salutation)"/>
          <w:id w:val="387925750"/>
          <w:placeholder>
            <w:docPart w:val="DefaultPlaceholder_-1854013440"/>
          </w:placeholder>
          <w:showingPlcHdr/>
          <w15:color w:val="000000"/>
          <w:text/>
        </w:sdtPr>
        <w:sdtEndPr>
          <w:rPr>
            <w:rStyle w:val="DefaultParagraphFont"/>
            <w:rFonts w:eastAsia="Times" w:cstheme="minorHAnsi"/>
            <w:sz w:val="22"/>
            <w:szCs w:val="24"/>
            <w:lang w:val="es-AR"/>
          </w:rPr>
        </w:sdtEndPr>
        <w:sdtContent>
          <w:proofErr w:type="gramStart"/>
          <w:r w:rsidR="00E51046" w:rsidRPr="00E722EE">
            <w:rPr>
              <w:rStyle w:val="PlaceholderText"/>
            </w:rPr>
            <w:t>Click</w:t>
          </w:r>
          <w:proofErr w:type="gramEnd"/>
          <w:r w:rsidR="00E51046" w:rsidRPr="00E722EE">
            <w:rPr>
              <w:rStyle w:val="PlaceholderText"/>
            </w:rPr>
            <w:t xml:space="preserve"> or tap here to enter text.</w:t>
          </w:r>
        </w:sdtContent>
      </w:sdt>
      <w:r w:rsidR="004F1B89" w:rsidRPr="004F1B89">
        <w:rPr>
          <w:rFonts w:eastAsia="Times" w:cstheme="minorHAnsi"/>
          <w:color w:val="E7E6E6" w:themeColor="background2"/>
          <w:sz w:val="24"/>
          <w:szCs w:val="24"/>
          <w:lang w:val="es-AR"/>
        </w:rPr>
        <w:t xml:space="preserve"> </w:t>
      </w:r>
      <w:r w:rsidRPr="004F1B89">
        <w:rPr>
          <w:rFonts w:eastAsia="Times" w:cstheme="minorHAnsi"/>
          <w:sz w:val="24"/>
          <w:szCs w:val="24"/>
          <w:lang w:val="es-AR"/>
        </w:rPr>
        <w:t>:</w:t>
      </w:r>
    </w:p>
    <w:p w14:paraId="01329A9A" w14:textId="2AF371BA" w:rsidR="004835CC" w:rsidRPr="00E37EF7" w:rsidRDefault="004835CC" w:rsidP="000C5E99">
      <w:pPr>
        <w:spacing w:after="0" w:line="240" w:lineRule="auto"/>
        <w:rPr>
          <w:rFonts w:eastAsia="Times" w:cstheme="minorHAnsi"/>
          <w:sz w:val="24"/>
          <w:szCs w:val="24"/>
          <w:lang w:val="es-AR"/>
        </w:rPr>
      </w:pPr>
      <w:r w:rsidRPr="00E37EF7">
        <w:rPr>
          <w:rFonts w:cstheme="minorHAnsi"/>
          <w:sz w:val="24"/>
          <w:szCs w:val="24"/>
          <w:lang w:val="es-AR"/>
        </w:rPr>
        <w:t xml:space="preserve">Este es un momento especial e importante para usted y su familia. Le escribo esta carta </w:t>
      </w:r>
      <w:r w:rsidRPr="00E37EF7">
        <w:rPr>
          <w:rFonts w:cstheme="minorHAnsi"/>
          <w:b/>
          <w:bCs/>
          <w:sz w:val="24"/>
          <w:szCs w:val="24"/>
          <w:lang w:val="es-AR"/>
        </w:rPr>
        <w:t>para explicarle cómo proteger a su bebé de la hepatitis B cuando nazca</w:t>
      </w:r>
      <w:r w:rsidRPr="00E37EF7">
        <w:rPr>
          <w:rFonts w:cstheme="minorHAnsi"/>
          <w:sz w:val="24"/>
          <w:szCs w:val="24"/>
          <w:lang w:val="es-AR"/>
        </w:rPr>
        <w:t xml:space="preserve">. La hepatitis B es una enfermedad grave del hígado que afecta a los bebés y a los adultos. Aunque no presente síntomas, el virus de la hepatitis B puede permanecer en el organismo durante toda la vida y provocar </w:t>
      </w:r>
      <w:r w:rsidRPr="00E37EF7">
        <w:rPr>
          <w:rFonts w:cstheme="minorHAnsi"/>
          <w:sz w:val="24"/>
          <w:lang w:val="es-AR"/>
        </w:rPr>
        <w:t>daño hepático progresivo e, incluso, cáncer</w:t>
      </w:r>
      <w:r w:rsidRPr="00E37EF7">
        <w:rPr>
          <w:rFonts w:cstheme="minorHAnsi"/>
          <w:sz w:val="24"/>
          <w:szCs w:val="24"/>
          <w:lang w:val="es-AR"/>
        </w:rPr>
        <w:t xml:space="preserve">. Las personas embarazadas que están infectadas con este virus pueden contagiar al bebé en el parto. Como usted obtuvo un resultado positivo en la prueba de hepatitis B, su bebé necesita recibir atención para tener una protección total contra el virus. </w:t>
      </w:r>
      <w:r w:rsidRPr="00E37EF7">
        <w:rPr>
          <w:rFonts w:cstheme="minorHAnsi"/>
          <w:sz w:val="24"/>
          <w:lang w:val="es-AR"/>
        </w:rPr>
        <w:t xml:space="preserve">Por suerte, la hepatitis B se puede prevenir fácilmente.  </w:t>
      </w:r>
    </w:p>
    <w:p w14:paraId="09B91AF8" w14:textId="3630F1BD" w:rsidR="0037577C" w:rsidRPr="00E37EF7" w:rsidRDefault="000C5E99" w:rsidP="00E51046">
      <w:pPr>
        <w:spacing w:before="120" w:after="120" w:line="240" w:lineRule="auto"/>
        <w:rPr>
          <w:rFonts w:eastAsia="Times" w:cstheme="minorHAnsi"/>
          <w:sz w:val="24"/>
          <w:szCs w:val="24"/>
          <w:lang w:val="es-AR"/>
        </w:rPr>
      </w:pPr>
      <w:r w:rsidRPr="00E37EF7">
        <w:rPr>
          <w:rFonts w:eastAsia="Times" w:cstheme="minorHAnsi"/>
          <w:sz w:val="24"/>
          <w:szCs w:val="24"/>
          <w:lang w:val="es-AR"/>
        </w:rPr>
        <w:t xml:space="preserve">Siga los pasos que describo aquí para darle a su bebé protección total contra la hepatitis B. </w:t>
      </w:r>
    </w:p>
    <w:p w14:paraId="4E50B3FA" w14:textId="77777777" w:rsidR="00E34E44" w:rsidRPr="00E37EF7" w:rsidRDefault="00E34E44" w:rsidP="00E34E44">
      <w:pPr>
        <w:spacing w:after="0" w:line="240" w:lineRule="auto"/>
        <w:rPr>
          <w:rFonts w:eastAsia="Calibri" w:cstheme="minorHAnsi"/>
          <w:b/>
          <w:sz w:val="26"/>
          <w:szCs w:val="26"/>
          <w:u w:val="single"/>
          <w:lang w:val="es-AR"/>
        </w:rPr>
      </w:pPr>
      <w:r w:rsidRPr="00E37EF7">
        <w:rPr>
          <w:rFonts w:eastAsia="Calibri" w:cstheme="minorHAnsi"/>
          <w:b/>
          <w:bCs/>
          <w:sz w:val="26"/>
          <w:szCs w:val="26"/>
          <w:u w:val="single"/>
          <w:lang w:val="es-AR"/>
        </w:rPr>
        <w:t>Cómo proteger a su bebé de la hepatitis B:</w:t>
      </w:r>
    </w:p>
    <w:p w14:paraId="03D45D8B" w14:textId="77777777" w:rsidR="00EB26C4" w:rsidRPr="00E37EF7" w:rsidRDefault="00EB26C4" w:rsidP="00EB26C4">
      <w:pPr>
        <w:spacing w:after="0" w:line="240" w:lineRule="auto"/>
        <w:rPr>
          <w:rFonts w:ascii="Calibri" w:eastAsia="Calibri" w:hAnsi="Calibri" w:cs="Times New Roman"/>
          <w:b/>
          <w:color w:val="000000"/>
          <w:sz w:val="28"/>
          <w:szCs w:val="28"/>
          <w:u w:val="single"/>
          <w:lang w:val="es-AR"/>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EB26C4" w:rsidRPr="00E37EF7" w14:paraId="2708E2FE" w14:textId="77777777" w:rsidTr="008C4F65">
        <w:trPr>
          <w:trHeight w:val="265"/>
        </w:trPr>
        <w:tc>
          <w:tcPr>
            <w:tcW w:w="4453" w:type="dxa"/>
            <w:shd w:val="clear" w:color="auto" w:fill="auto"/>
          </w:tcPr>
          <w:p w14:paraId="05154EF4" w14:textId="77777777" w:rsidR="00EB26C4" w:rsidRPr="00E37EF7" w:rsidRDefault="00EB26C4" w:rsidP="00EB26C4">
            <w:pPr>
              <w:spacing w:after="0" w:line="240" w:lineRule="auto"/>
              <w:jc w:val="center"/>
              <w:rPr>
                <w:rFonts w:ascii="Calibri" w:eastAsia="Calibri" w:hAnsi="Calibri" w:cs="Times New Roman"/>
                <w:b/>
                <w:lang w:val="es-AR"/>
              </w:rPr>
            </w:pPr>
            <w:r w:rsidRPr="00E37EF7">
              <w:rPr>
                <w:rFonts w:ascii="Calibri" w:eastAsia="Calibri" w:hAnsi="Calibri" w:cs="Times New Roman"/>
                <w:b/>
                <w:bCs/>
                <w:lang w:val="es-AR"/>
              </w:rPr>
              <w:t>Qué</w:t>
            </w:r>
          </w:p>
        </w:tc>
        <w:tc>
          <w:tcPr>
            <w:tcW w:w="1961" w:type="dxa"/>
            <w:shd w:val="clear" w:color="auto" w:fill="auto"/>
          </w:tcPr>
          <w:p w14:paraId="1D8295A0" w14:textId="77777777" w:rsidR="00EB26C4" w:rsidRPr="00E37EF7" w:rsidRDefault="00EB26C4" w:rsidP="00EB26C4">
            <w:pPr>
              <w:spacing w:after="0" w:line="240" w:lineRule="auto"/>
              <w:jc w:val="center"/>
              <w:rPr>
                <w:rFonts w:ascii="Calibri" w:eastAsia="Calibri" w:hAnsi="Calibri" w:cs="Times New Roman"/>
                <w:b/>
                <w:lang w:val="es-AR"/>
              </w:rPr>
            </w:pPr>
            <w:r w:rsidRPr="00E37EF7">
              <w:rPr>
                <w:rFonts w:ascii="Calibri" w:eastAsia="Calibri" w:hAnsi="Calibri" w:cs="Times New Roman"/>
                <w:b/>
                <w:bCs/>
                <w:lang w:val="es-AR"/>
              </w:rPr>
              <w:t>Cuándo</w:t>
            </w:r>
          </w:p>
        </w:tc>
        <w:tc>
          <w:tcPr>
            <w:tcW w:w="3209" w:type="dxa"/>
            <w:shd w:val="clear" w:color="auto" w:fill="auto"/>
          </w:tcPr>
          <w:p w14:paraId="35B2CA55" w14:textId="77777777" w:rsidR="00EB26C4" w:rsidRPr="00E37EF7" w:rsidRDefault="00EB26C4" w:rsidP="00EB26C4">
            <w:pPr>
              <w:spacing w:after="0" w:line="240" w:lineRule="auto"/>
              <w:jc w:val="center"/>
              <w:rPr>
                <w:rFonts w:ascii="Calibri" w:eastAsia="Calibri" w:hAnsi="Calibri" w:cs="Times New Roman"/>
                <w:b/>
                <w:lang w:val="es-AR"/>
              </w:rPr>
            </w:pPr>
            <w:r w:rsidRPr="00E37EF7">
              <w:rPr>
                <w:rFonts w:ascii="Calibri" w:eastAsia="Calibri" w:hAnsi="Calibri" w:cs="Times New Roman"/>
                <w:b/>
                <w:bCs/>
                <w:lang w:val="es-AR"/>
              </w:rPr>
              <w:t>Dónde</w:t>
            </w:r>
          </w:p>
        </w:tc>
      </w:tr>
      <w:tr w:rsidR="00EB26C4" w:rsidRPr="003D78C3" w14:paraId="58898C8E" w14:textId="77777777" w:rsidTr="008C4F65">
        <w:trPr>
          <w:trHeight w:val="701"/>
        </w:trPr>
        <w:tc>
          <w:tcPr>
            <w:tcW w:w="4453" w:type="dxa"/>
            <w:shd w:val="clear" w:color="auto" w:fill="auto"/>
          </w:tcPr>
          <w:p w14:paraId="1AF8E206"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Primera dosis de la vacuna contra la hepatitis B</w:t>
            </w:r>
          </w:p>
          <w:p w14:paraId="5903B90D"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Dosis única de la inmunoglobulina antihepatitis B (IgHB)</w:t>
            </w:r>
          </w:p>
        </w:tc>
        <w:tc>
          <w:tcPr>
            <w:tcW w:w="1961" w:type="dxa"/>
            <w:shd w:val="clear" w:color="auto" w:fill="auto"/>
          </w:tcPr>
          <w:p w14:paraId="7EDEFC63"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En las primeras 12 horas de vida</w:t>
            </w:r>
          </w:p>
        </w:tc>
        <w:tc>
          <w:tcPr>
            <w:tcW w:w="3209" w:type="dxa"/>
            <w:shd w:val="clear" w:color="auto" w:fill="auto"/>
          </w:tcPr>
          <w:p w14:paraId="4B856BE8"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En el hospital donde sea el parto</w:t>
            </w:r>
          </w:p>
        </w:tc>
      </w:tr>
      <w:tr w:rsidR="00EB26C4" w:rsidRPr="003D78C3" w14:paraId="46B71017" w14:textId="77777777" w:rsidTr="008C4F65">
        <w:trPr>
          <w:trHeight w:val="256"/>
        </w:trPr>
        <w:tc>
          <w:tcPr>
            <w:tcW w:w="4453" w:type="dxa"/>
            <w:shd w:val="clear" w:color="auto" w:fill="auto"/>
          </w:tcPr>
          <w:p w14:paraId="2FE2054B"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Segunda dosis de la vacuna contra la hepatitis B</w:t>
            </w:r>
          </w:p>
        </w:tc>
        <w:tc>
          <w:tcPr>
            <w:tcW w:w="1961" w:type="dxa"/>
            <w:shd w:val="clear" w:color="auto" w:fill="auto"/>
          </w:tcPr>
          <w:p w14:paraId="0CF1E2B2"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Entre el primer mes y los 2 meses</w:t>
            </w:r>
          </w:p>
        </w:tc>
        <w:tc>
          <w:tcPr>
            <w:tcW w:w="3209" w:type="dxa"/>
            <w:vMerge w:val="restart"/>
            <w:shd w:val="clear" w:color="auto" w:fill="auto"/>
          </w:tcPr>
          <w:p w14:paraId="36926EFA" w14:textId="77777777" w:rsidR="00EB26C4" w:rsidRPr="00E37EF7" w:rsidRDefault="00EB26C4" w:rsidP="00EB26C4">
            <w:pPr>
              <w:spacing w:after="0" w:line="240" w:lineRule="auto"/>
              <w:rPr>
                <w:rFonts w:ascii="Calibri" w:eastAsia="Calibri" w:hAnsi="Calibri" w:cs="Times New Roman"/>
                <w:lang w:val="es-AR"/>
              </w:rPr>
            </w:pPr>
          </w:p>
          <w:p w14:paraId="2AB83C05" w14:textId="3D42AC6A"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En el chequeo médico del bebé</w:t>
            </w:r>
          </w:p>
          <w:p w14:paraId="78E3656D" w14:textId="77777777" w:rsidR="00EB26C4" w:rsidRPr="00E37EF7" w:rsidRDefault="00EB26C4" w:rsidP="00EB26C4">
            <w:pPr>
              <w:spacing w:after="0" w:line="240" w:lineRule="auto"/>
              <w:rPr>
                <w:rFonts w:ascii="Calibri" w:eastAsia="Calibri" w:hAnsi="Calibri" w:cs="Times New Roman"/>
                <w:lang w:val="es-AR"/>
              </w:rPr>
            </w:pPr>
          </w:p>
        </w:tc>
      </w:tr>
      <w:tr w:rsidR="00EB26C4" w:rsidRPr="00E37EF7" w14:paraId="30D7B8D6" w14:textId="77777777" w:rsidTr="008C4F65">
        <w:trPr>
          <w:trHeight w:val="265"/>
        </w:trPr>
        <w:tc>
          <w:tcPr>
            <w:tcW w:w="4453" w:type="dxa"/>
            <w:shd w:val="clear" w:color="auto" w:fill="auto"/>
          </w:tcPr>
          <w:p w14:paraId="77F1282E"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Tercera dosis de la vacuna contra la hepatitis B</w:t>
            </w:r>
          </w:p>
        </w:tc>
        <w:tc>
          <w:tcPr>
            <w:tcW w:w="1961" w:type="dxa"/>
            <w:shd w:val="clear" w:color="auto" w:fill="auto"/>
          </w:tcPr>
          <w:p w14:paraId="799F6724" w14:textId="5301535E"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A los 6 meses</w:t>
            </w:r>
          </w:p>
        </w:tc>
        <w:tc>
          <w:tcPr>
            <w:tcW w:w="3209" w:type="dxa"/>
            <w:vMerge/>
            <w:shd w:val="clear" w:color="auto" w:fill="auto"/>
          </w:tcPr>
          <w:p w14:paraId="7344C8C9" w14:textId="77777777" w:rsidR="00EB26C4" w:rsidRPr="00E37EF7" w:rsidRDefault="00EB26C4" w:rsidP="00EB26C4">
            <w:pPr>
              <w:spacing w:after="0" w:line="240" w:lineRule="auto"/>
              <w:rPr>
                <w:rFonts w:ascii="Calibri" w:eastAsia="Calibri" w:hAnsi="Calibri" w:cs="Times New Roman"/>
                <w:lang w:val="es-AR"/>
              </w:rPr>
            </w:pPr>
          </w:p>
        </w:tc>
      </w:tr>
      <w:tr w:rsidR="00EB26C4" w:rsidRPr="003D78C3" w14:paraId="37F0AC97" w14:textId="77777777" w:rsidTr="008C4F65">
        <w:trPr>
          <w:trHeight w:val="532"/>
        </w:trPr>
        <w:tc>
          <w:tcPr>
            <w:tcW w:w="4453" w:type="dxa"/>
            <w:shd w:val="clear" w:color="auto" w:fill="auto"/>
          </w:tcPr>
          <w:p w14:paraId="5EDAC048"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Análisis de sangre para confirmar que el bebé está protegido y no tiene hepatitis B</w:t>
            </w:r>
          </w:p>
        </w:tc>
        <w:tc>
          <w:tcPr>
            <w:tcW w:w="1961" w:type="dxa"/>
            <w:shd w:val="clear" w:color="auto" w:fill="auto"/>
          </w:tcPr>
          <w:p w14:paraId="090F827F" w14:textId="77777777" w:rsidR="00EB26C4" w:rsidRPr="00E37EF7" w:rsidRDefault="00EB26C4" w:rsidP="00EB26C4">
            <w:pPr>
              <w:spacing w:after="0" w:line="240" w:lineRule="auto"/>
              <w:rPr>
                <w:rFonts w:ascii="Calibri" w:eastAsia="Calibri" w:hAnsi="Calibri" w:cs="Times New Roman"/>
                <w:lang w:val="es-AR"/>
              </w:rPr>
            </w:pPr>
            <w:r w:rsidRPr="00E37EF7">
              <w:rPr>
                <w:rFonts w:ascii="Calibri" w:eastAsia="Calibri" w:hAnsi="Calibri" w:cs="Times New Roman"/>
                <w:lang w:val="es-AR"/>
              </w:rPr>
              <w:t>Entre los 9 y los 12 meses</w:t>
            </w:r>
          </w:p>
        </w:tc>
        <w:tc>
          <w:tcPr>
            <w:tcW w:w="3209" w:type="dxa"/>
            <w:vMerge/>
            <w:shd w:val="clear" w:color="auto" w:fill="auto"/>
          </w:tcPr>
          <w:p w14:paraId="330DEAAD" w14:textId="77777777" w:rsidR="00EB26C4" w:rsidRPr="00E37EF7" w:rsidRDefault="00EB26C4" w:rsidP="00EB26C4">
            <w:pPr>
              <w:spacing w:after="0" w:line="240" w:lineRule="auto"/>
              <w:rPr>
                <w:rFonts w:ascii="Calibri" w:eastAsia="Calibri" w:hAnsi="Calibri" w:cs="Times New Roman"/>
                <w:lang w:val="es-AR"/>
              </w:rPr>
            </w:pPr>
          </w:p>
        </w:tc>
      </w:tr>
    </w:tbl>
    <w:p w14:paraId="6569BEC5" w14:textId="44F2D5F6" w:rsidR="000C5E99" w:rsidRPr="00E37EF7" w:rsidRDefault="000C5E99" w:rsidP="000C5E99">
      <w:pPr>
        <w:spacing w:after="0" w:line="240" w:lineRule="auto"/>
        <w:rPr>
          <w:rFonts w:eastAsia="Times" w:cstheme="minorHAnsi"/>
          <w:sz w:val="24"/>
          <w:szCs w:val="24"/>
          <w:lang w:val="es-AR"/>
        </w:rPr>
      </w:pPr>
    </w:p>
    <w:p w14:paraId="02CD7829" w14:textId="77777777" w:rsidR="00E34E44" w:rsidRPr="00E37EF7" w:rsidRDefault="00E34E44" w:rsidP="00E34E44">
      <w:pPr>
        <w:spacing w:after="0" w:line="240" w:lineRule="auto"/>
        <w:rPr>
          <w:rFonts w:eastAsia="Calibri" w:cstheme="minorHAnsi"/>
          <w:b/>
          <w:sz w:val="26"/>
          <w:szCs w:val="26"/>
          <w:u w:val="single"/>
          <w:lang w:val="es-AR"/>
        </w:rPr>
      </w:pPr>
      <w:r w:rsidRPr="00E37EF7">
        <w:rPr>
          <w:rFonts w:eastAsia="Calibri" w:cstheme="minorHAnsi"/>
          <w:b/>
          <w:bCs/>
          <w:sz w:val="26"/>
          <w:szCs w:val="26"/>
          <w:u w:val="single"/>
          <w:lang w:val="es-AR"/>
        </w:rPr>
        <w:t>Qué debe hacer ahora:</w:t>
      </w:r>
    </w:p>
    <w:p w14:paraId="26DECDAD" w14:textId="77777777" w:rsidR="00064EA9" w:rsidRPr="00E37EF7" w:rsidRDefault="00E34E44" w:rsidP="00782F54">
      <w:pPr>
        <w:pStyle w:val="ListParagraph"/>
        <w:numPr>
          <w:ilvl w:val="0"/>
          <w:numId w:val="3"/>
        </w:numPr>
        <w:spacing w:after="0" w:line="240" w:lineRule="auto"/>
        <w:rPr>
          <w:rFonts w:eastAsia="Calibri" w:cstheme="minorHAnsi"/>
          <w:sz w:val="24"/>
          <w:szCs w:val="20"/>
          <w:lang w:val="es-AR"/>
        </w:rPr>
      </w:pPr>
      <w:r w:rsidRPr="00E37EF7">
        <w:rPr>
          <w:rFonts w:eastAsia="Calibri" w:cstheme="minorHAnsi"/>
          <w:b/>
          <w:bCs/>
          <w:sz w:val="24"/>
          <w:szCs w:val="20"/>
          <w:lang w:val="es-AR"/>
        </w:rPr>
        <w:t>Lea</w:t>
      </w:r>
      <w:r w:rsidRPr="00E37EF7">
        <w:rPr>
          <w:rFonts w:eastAsia="Calibri" w:cstheme="minorHAnsi"/>
          <w:sz w:val="24"/>
          <w:szCs w:val="20"/>
          <w:lang w:val="es-AR"/>
        </w:rPr>
        <w:t xml:space="preserve"> el material adjunto y visite el sitio web www.hepbmoms.org.  </w:t>
      </w:r>
    </w:p>
    <w:p w14:paraId="790A79C9" w14:textId="28D07215" w:rsidR="00EC6273" w:rsidRPr="00E37EF7" w:rsidRDefault="00E34E44" w:rsidP="00782F54">
      <w:pPr>
        <w:pStyle w:val="ListParagraph"/>
        <w:numPr>
          <w:ilvl w:val="0"/>
          <w:numId w:val="3"/>
        </w:numPr>
        <w:spacing w:after="0" w:line="240" w:lineRule="auto"/>
        <w:rPr>
          <w:rFonts w:eastAsia="Calibri" w:cstheme="minorHAnsi"/>
          <w:sz w:val="24"/>
          <w:szCs w:val="20"/>
          <w:lang w:val="es-AR"/>
        </w:rPr>
      </w:pPr>
      <w:r w:rsidRPr="00E37EF7">
        <w:rPr>
          <w:rFonts w:eastAsia="Calibri" w:cstheme="minorHAnsi"/>
          <w:b/>
          <w:bCs/>
          <w:sz w:val="24"/>
          <w:szCs w:val="20"/>
          <w:lang w:val="es-AR"/>
        </w:rPr>
        <w:t>Asegúrese</w:t>
      </w:r>
      <w:r w:rsidRPr="00E37EF7">
        <w:rPr>
          <w:rFonts w:eastAsia="Calibri" w:cstheme="minorHAnsi"/>
          <w:sz w:val="24"/>
          <w:szCs w:val="20"/>
          <w:lang w:val="es-AR"/>
        </w:rPr>
        <w:t xml:space="preserve"> de que su cónyuge o pareja y las demás </w:t>
      </w:r>
      <w:r w:rsidRPr="00E37EF7">
        <w:rPr>
          <w:rFonts w:eastAsia="Calibri" w:cstheme="minorHAnsi"/>
          <w:b/>
          <w:bCs/>
          <w:sz w:val="24"/>
          <w:szCs w:val="20"/>
          <w:lang w:val="es-AR"/>
        </w:rPr>
        <w:t>personas que viven con usted se hagan la prueba</w:t>
      </w:r>
      <w:r w:rsidRPr="00E37EF7">
        <w:rPr>
          <w:rFonts w:eastAsia="Calibri" w:cstheme="minorHAnsi"/>
          <w:sz w:val="24"/>
          <w:szCs w:val="20"/>
          <w:lang w:val="es-AR"/>
        </w:rPr>
        <w:t xml:space="preserve"> de hepatitis B </w:t>
      </w:r>
      <w:r w:rsidRPr="00E37EF7">
        <w:rPr>
          <w:rFonts w:eastAsia="Calibri" w:cstheme="minorHAnsi"/>
          <w:b/>
          <w:bCs/>
          <w:sz w:val="24"/>
          <w:szCs w:val="20"/>
          <w:lang w:val="es-AR"/>
        </w:rPr>
        <w:t>y se vacunen</w:t>
      </w:r>
      <w:r w:rsidRPr="00E37EF7">
        <w:rPr>
          <w:rFonts w:eastAsia="Calibri" w:cstheme="minorHAnsi"/>
          <w:sz w:val="24"/>
          <w:szCs w:val="20"/>
          <w:lang w:val="es-AR"/>
        </w:rPr>
        <w:t xml:space="preserve"> si es necesario. Si la prueba indica que están infectados con el virus, deben ponerse en contacto con su proveedor de atención médica.   </w:t>
      </w:r>
    </w:p>
    <w:p w14:paraId="50837668" w14:textId="41ADC09F" w:rsidR="00EB26C4" w:rsidRPr="00E37EF7" w:rsidRDefault="000C5E99" w:rsidP="00E51046">
      <w:pPr>
        <w:spacing w:before="120" w:after="120" w:line="240" w:lineRule="auto"/>
        <w:rPr>
          <w:rFonts w:eastAsia="Times" w:cstheme="minorHAnsi"/>
          <w:sz w:val="24"/>
          <w:szCs w:val="24"/>
          <w:lang w:val="es-AR"/>
        </w:rPr>
      </w:pPr>
      <w:r w:rsidRPr="00E37EF7">
        <w:rPr>
          <w:rFonts w:eastAsia="Times" w:cstheme="minorHAnsi"/>
          <w:sz w:val="24"/>
          <w:szCs w:val="24"/>
          <w:lang w:val="es-AR"/>
        </w:rPr>
        <w:t xml:space="preserve">Si usted o su médico tienen alguna pregunta, pueden llamarme al </w:t>
      </w:r>
      <w:sdt>
        <w:sdtPr>
          <w:rPr>
            <w:rStyle w:val="Calibri12"/>
          </w:rPr>
          <w:alias w:val="LHJ PHBPP Coordinator's Phone #"/>
          <w:tag w:val="LHJ PHBPP Coordinator's Phone #"/>
          <w:id w:val="-1087385496"/>
          <w:placeholder>
            <w:docPart w:val="DefaultPlaceholder_-1854013440"/>
          </w:placeholder>
          <w:showingPlcHdr/>
          <w15:color w:val="000000"/>
          <w:text/>
        </w:sdtPr>
        <w:sdtEndPr>
          <w:rPr>
            <w:rStyle w:val="DefaultParagraphFont"/>
            <w:rFonts w:eastAsia="Times" w:cstheme="minorHAnsi"/>
            <w:sz w:val="22"/>
            <w:szCs w:val="24"/>
            <w:lang w:val="es-AR"/>
          </w:rPr>
        </w:sdtEndPr>
        <w:sdtContent>
          <w:proofErr w:type="gramStart"/>
          <w:r w:rsidR="00E51046" w:rsidRPr="00E722EE">
            <w:rPr>
              <w:rStyle w:val="PlaceholderText"/>
            </w:rPr>
            <w:t>Click</w:t>
          </w:r>
          <w:proofErr w:type="gramEnd"/>
          <w:r w:rsidR="00E51046" w:rsidRPr="00E722EE">
            <w:rPr>
              <w:rStyle w:val="PlaceholderText"/>
            </w:rPr>
            <w:t xml:space="preserve"> or tap here to enter text.</w:t>
          </w:r>
        </w:sdtContent>
      </w:sdt>
      <w:r w:rsidR="004F1B89" w:rsidRPr="00E51046">
        <w:rPr>
          <w:rFonts w:eastAsia="Times" w:cstheme="minorHAnsi"/>
          <w:sz w:val="24"/>
          <w:szCs w:val="24"/>
          <w:lang w:val="es-AR"/>
        </w:rPr>
        <w:t xml:space="preserve"> </w:t>
      </w:r>
      <w:r w:rsidRPr="00E37EF7">
        <w:rPr>
          <w:rFonts w:eastAsia="Times" w:cstheme="minorHAnsi"/>
          <w:sz w:val="24"/>
          <w:szCs w:val="24"/>
          <w:lang w:val="es-AR"/>
        </w:rPr>
        <w:t xml:space="preserve">. </w:t>
      </w:r>
    </w:p>
    <w:p w14:paraId="38179BD9" w14:textId="7ACE0BCB" w:rsidR="000C5E99" w:rsidRPr="00E37EF7" w:rsidRDefault="000C5E99" w:rsidP="000C5E99">
      <w:pPr>
        <w:spacing w:after="0" w:line="240" w:lineRule="auto"/>
        <w:rPr>
          <w:rFonts w:eastAsia="Times" w:cstheme="minorHAnsi"/>
          <w:sz w:val="24"/>
          <w:szCs w:val="24"/>
          <w:lang w:val="es-AR"/>
        </w:rPr>
      </w:pPr>
      <w:r w:rsidRPr="00E37EF7">
        <w:rPr>
          <w:rFonts w:eastAsia="Times" w:cstheme="minorHAnsi"/>
          <w:sz w:val="24"/>
          <w:szCs w:val="24"/>
          <w:lang w:val="es-AR"/>
        </w:rPr>
        <w:t xml:space="preserve">Será un placer ayudarlos a usted, su bebé y su familia con sus necesidades de atención de la hepatitis B. </w:t>
      </w:r>
    </w:p>
    <w:p w14:paraId="32AA84DD" w14:textId="77777777" w:rsidR="000C5E99" w:rsidRPr="00E37EF7" w:rsidRDefault="000C5E99" w:rsidP="000C5E99">
      <w:pPr>
        <w:spacing w:after="0" w:line="240" w:lineRule="auto"/>
        <w:rPr>
          <w:rFonts w:eastAsia="Times" w:cstheme="minorHAnsi"/>
          <w:sz w:val="24"/>
          <w:szCs w:val="24"/>
          <w:lang w:val="es-AR"/>
        </w:rPr>
      </w:pPr>
    </w:p>
    <w:p w14:paraId="452A60E6" w14:textId="77777777" w:rsidR="00373BC0" w:rsidRPr="00E37EF7" w:rsidRDefault="00373BC0" w:rsidP="000C5E99">
      <w:pPr>
        <w:spacing w:after="0" w:line="240" w:lineRule="auto"/>
        <w:rPr>
          <w:rFonts w:eastAsia="Times" w:cstheme="minorHAnsi"/>
          <w:sz w:val="24"/>
          <w:szCs w:val="24"/>
          <w:lang w:val="es-AR"/>
        </w:rPr>
      </w:pPr>
      <w:r w:rsidRPr="00E37EF7">
        <w:rPr>
          <w:rFonts w:eastAsia="Times" w:cstheme="minorHAnsi"/>
          <w:sz w:val="24"/>
          <w:szCs w:val="24"/>
          <w:lang w:val="es-AR"/>
        </w:rPr>
        <w:t xml:space="preserve">Atentamente, </w:t>
      </w:r>
    </w:p>
    <w:p w14:paraId="385B179C" w14:textId="77777777" w:rsidR="008C01B6" w:rsidRDefault="000C5E99" w:rsidP="00E37EF7">
      <w:pPr>
        <w:spacing w:after="0" w:line="240" w:lineRule="auto"/>
        <w:rPr>
          <w:rFonts w:eastAsia="Times" w:cstheme="minorHAnsi"/>
          <w:sz w:val="24"/>
          <w:szCs w:val="24"/>
          <w:lang w:val="es-AR"/>
        </w:rPr>
      </w:pPr>
      <w:r w:rsidRPr="00E37EF7">
        <w:rPr>
          <w:rFonts w:eastAsia="Times" w:cstheme="minorHAnsi"/>
          <w:sz w:val="24"/>
          <w:szCs w:val="24"/>
          <w:lang w:val="es-AR"/>
        </w:rPr>
        <w:t>Coordinador de atención perinatal de la hepatitis B</w:t>
      </w:r>
    </w:p>
    <w:p w14:paraId="70AA1125" w14:textId="1DB24DCD" w:rsidR="00B66668" w:rsidRPr="00E37EF7" w:rsidRDefault="00A572BE" w:rsidP="00E37EF7">
      <w:pPr>
        <w:spacing w:after="0" w:line="240" w:lineRule="auto"/>
        <w:rPr>
          <w:rFonts w:eastAsia="Times" w:cstheme="minorHAnsi"/>
          <w:color w:val="808080"/>
          <w:sz w:val="24"/>
          <w:szCs w:val="24"/>
          <w:lang w:val="es-AR"/>
        </w:rPr>
      </w:pPr>
      <w:sdt>
        <w:sdtPr>
          <w:rPr>
            <w:rStyle w:val="Calibri12"/>
          </w:rPr>
          <w:alias w:val="LHJ PHBPP Coordinator's Name"/>
          <w:tag w:val="LHJ PHBPP Coordinator's Name"/>
          <w:id w:val="2081713316"/>
          <w:placeholder>
            <w:docPart w:val="DefaultPlaceholder_-1854013440"/>
          </w:placeholder>
          <w:showingPlcHdr/>
          <w15:color w:val="000000"/>
          <w:text/>
        </w:sdtPr>
        <w:sdtEndPr>
          <w:rPr>
            <w:rStyle w:val="DefaultParagraphFont"/>
            <w:sz w:val="22"/>
            <w:lang w:val="es-AR"/>
          </w:rPr>
        </w:sdtEndPr>
        <w:sdtContent>
          <w:r w:rsidR="00E51046" w:rsidRPr="00E722EE">
            <w:rPr>
              <w:rStyle w:val="PlaceholderText"/>
            </w:rPr>
            <w:t>Click or tap here to enter text.</w:t>
          </w:r>
        </w:sdtContent>
      </w:sdt>
      <w:r w:rsidR="000C5E99" w:rsidRPr="00E37EF7">
        <w:rPr>
          <w:lang w:val="es-AR"/>
        </w:rPr>
        <w:tab/>
      </w:r>
    </w:p>
    <w:sectPr w:rsidR="00B66668" w:rsidRPr="00E37EF7" w:rsidSect="00A52AE4">
      <w:headerReference w:type="even" r:id="rId10"/>
      <w:headerReference w:type="default" r:id="rId11"/>
      <w:footerReference w:type="even" r:id="rId12"/>
      <w:footerReference w:type="default" r:id="rId13"/>
      <w:headerReference w:type="first" r:id="rId14"/>
      <w:footerReference w:type="first" r:id="rId15"/>
      <w:pgSz w:w="12240" w:h="15840"/>
      <w:pgMar w:top="8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C7A1" w14:textId="77777777" w:rsidR="00743A2E" w:rsidRDefault="00743A2E" w:rsidP="00EC6273">
      <w:pPr>
        <w:spacing w:after="0" w:line="240" w:lineRule="auto"/>
      </w:pPr>
      <w:r>
        <w:separator/>
      </w:r>
    </w:p>
  </w:endnote>
  <w:endnote w:type="continuationSeparator" w:id="0">
    <w:p w14:paraId="036D8DD4" w14:textId="77777777" w:rsidR="00743A2E" w:rsidRDefault="00743A2E" w:rsidP="00EC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4F86" w14:textId="77777777" w:rsidR="003D78C3" w:rsidRDefault="003D7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6AEE" w14:textId="6DFBF2DA" w:rsidR="00F45285" w:rsidRPr="003D78C3" w:rsidRDefault="007A4CC0" w:rsidP="005F130C">
    <w:pPr>
      <w:pStyle w:val="Footer"/>
      <w:spacing w:before="120" w:after="40"/>
      <w:ind w:left="2520"/>
      <w:rPr>
        <w:rFonts w:ascii="Arial" w:hAnsi="Arial" w:cs="Arial"/>
        <w:sz w:val="18"/>
        <w:szCs w:val="18"/>
        <w:lang w:val="es-AR"/>
      </w:rPr>
    </w:pPr>
    <w:r w:rsidRPr="003D78C3">
      <w:rPr>
        <w:rFonts w:ascii="Arial" w:hAnsi="Arial" w:cs="Arial"/>
        <w:noProof/>
        <w:sz w:val="18"/>
        <w:szCs w:val="18"/>
        <w:lang w:val="es-AR" w:eastAsia="es-AR"/>
      </w:rPr>
      <mc:AlternateContent>
        <mc:Choice Requires="wps">
          <w:drawing>
            <wp:anchor distT="0" distB="0" distL="0" distR="91440" simplePos="0" relativeHeight="251659264" behindDoc="0" locked="0" layoutInCell="1" allowOverlap="1" wp14:anchorId="692A6D3C" wp14:editId="43B0977A">
              <wp:simplePos x="0" y="0"/>
              <wp:positionH relativeFrom="column">
                <wp:posOffset>-114300</wp:posOffset>
              </wp:positionH>
              <wp:positionV relativeFrom="page">
                <wp:posOffset>8934450</wp:posOffset>
              </wp:positionV>
              <wp:extent cx="1625600" cy="6813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81355"/>
                      </a:xfrm>
                      <a:prstGeom prst="rect">
                        <a:avLst/>
                      </a:prstGeom>
                      <a:solidFill>
                        <a:srgbClr val="FFFFFF"/>
                      </a:solidFill>
                      <a:ln w="9525">
                        <a:noFill/>
                        <a:miter lim="800000"/>
                        <a:headEnd/>
                        <a:tailEnd/>
                      </a:ln>
                    </wps:spPr>
                    <wps:txbx>
                      <w:txbxContent>
                        <w:p w14:paraId="76090F2F" w14:textId="64990B4E" w:rsidR="007A4CC0" w:rsidRDefault="007A4CC0">
                          <w:r>
                            <w:rPr>
                              <w:noProof/>
                              <w:lang w:val="es-AR" w:eastAsia="es-AR"/>
                            </w:rPr>
                            <w:drawing>
                              <wp:inline distT="0" distB="0" distL="0" distR="0" wp14:anchorId="5E53A3FF" wp14:editId="44713F93">
                                <wp:extent cx="1426464" cy="630936"/>
                                <wp:effectExtent l="0" t="0" r="254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A6D3C" id="_x0000_t202" coordsize="21600,21600" o:spt="202" path="m,l,21600r21600,l21600,xe">
              <v:stroke joinstyle="miter"/>
              <v:path gradientshapeok="t" o:connecttype="rect"/>
            </v:shapetype>
            <v:shape id="Text Box 2" o:spid="_x0000_s1026" type="#_x0000_t202" style="position:absolute;left:0;text-align:left;margin-left:-9pt;margin-top:703.5pt;width:128pt;height:53.65pt;z-index:251659264;visibility:visible;mso-wrap-style:square;mso-width-percent:0;mso-height-percent:0;mso-wrap-distance-left:0;mso-wrap-distance-top:0;mso-wrap-distance-right:7.2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" stroked="f">
              <v:textbox>
                <w:txbxContent>
                  <w:p w14:paraId="76090F2F" w14:textId="64990B4E" w:rsidR="007A4CC0" w:rsidRDefault="007A4CC0">
                    <w:r>
                      <w:rPr>
                        <w:noProof/>
                        <w:lang w:val="es-AR" w:eastAsia="es-AR"/>
                      </w:rPr>
                      <w:drawing>
                        <wp:inline distT="0" distB="0" distL="0" distR="0" wp14:anchorId="5E53A3FF" wp14:editId="44713F93">
                          <wp:extent cx="1426464" cy="630936"/>
                          <wp:effectExtent l="0" t="0" r="254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v:textbox>
              <w10:wrap type="square" anchory="page"/>
            </v:shape>
          </w:pict>
        </mc:Fallback>
      </mc:AlternateContent>
    </w:r>
    <w:r w:rsidRPr="003D78C3">
      <w:rPr>
        <w:rFonts w:ascii="Arial" w:hAnsi="Arial" w:cs="Arial"/>
        <w:sz w:val="18"/>
        <w:szCs w:val="18"/>
        <w:lang w:val="es"/>
      </w:rPr>
      <w:t>DOH 420-393 May 2022 Spanish</w:t>
    </w:r>
  </w:p>
  <w:p w14:paraId="58EFD472" w14:textId="6FC18443" w:rsidR="005160C4" w:rsidRPr="003D78C3" w:rsidRDefault="005160C4" w:rsidP="003D78C3">
    <w:pPr>
      <w:pStyle w:val="Footer"/>
      <w:spacing w:after="40"/>
      <w:ind w:left="2520" w:right="-180"/>
      <w:rPr>
        <w:rFonts w:ascii="Arial" w:hAnsi="Arial" w:cs="Arial"/>
        <w:sz w:val="18"/>
        <w:szCs w:val="18"/>
        <w:lang w:val="es-AR"/>
      </w:rPr>
    </w:pPr>
    <w:r w:rsidRPr="003D78C3">
      <w:rPr>
        <w:rFonts w:ascii="Arial" w:hAnsi="Arial" w:cs="Arial"/>
        <w:sz w:val="18"/>
        <w:szCs w:val="18"/>
        <w:lang w:val="es"/>
      </w:rPr>
      <w:t>Adaptado con autorización del Departamento de Salud Pública de Seattle y el Condado de King.</w:t>
    </w:r>
  </w:p>
  <w:p w14:paraId="7741A52A" w14:textId="1BC0D164" w:rsidR="00A52AE4" w:rsidRPr="003D78C3" w:rsidRDefault="00547765" w:rsidP="005F130C">
    <w:pPr>
      <w:pStyle w:val="Footer"/>
      <w:tabs>
        <w:tab w:val="right" w:pos="9900"/>
      </w:tabs>
      <w:spacing w:after="40"/>
      <w:ind w:left="2520"/>
      <w:rPr>
        <w:rFonts w:ascii="Arial (W1)" w:hAnsi="Arial (W1)" w:cs="Arial"/>
        <w:sz w:val="12"/>
        <w:lang w:val="es-AR"/>
      </w:rPr>
    </w:pPr>
    <w:r w:rsidRPr="003D78C3">
      <w:rPr>
        <w:rFonts w:ascii="Arial" w:hAnsi="Arial" w:cs="Arial"/>
        <w:sz w:val="18"/>
        <w:szCs w:val="18"/>
        <w:lang w:val="es"/>
      </w:rPr>
      <w:t xml:space="preserve">Para solicitar este documento en otro formato, llame al 1-800-525-0127. Las personas con sordera o problemas de audición deben llamar al 711 (servicio de relé de Washington) o enviar un correo electrónico a </w:t>
    </w:r>
    <w:r w:rsidRPr="003D78C3">
      <w:rPr>
        <w:rFonts w:ascii="Arial" w:hAnsi="Arial" w:cs="Arial"/>
        <w:sz w:val="18"/>
        <w:szCs w:val="18"/>
        <w:u w:val="single"/>
        <w:lang w:val="es"/>
      </w:rPr>
      <w:t>civil.rights@doh.wa.gov</w:t>
    </w:r>
    <w:r w:rsidRPr="003D78C3">
      <w:rPr>
        <w:rFonts w:ascii="Arial" w:hAnsi="Arial" w:cs="Arial"/>
        <w:sz w:val="18"/>
        <w:szCs w:val="18"/>
        <w:lang w:val="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BD6D" w14:textId="77777777" w:rsidR="003D78C3" w:rsidRDefault="003D7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E278" w14:textId="77777777" w:rsidR="00743A2E" w:rsidRDefault="00743A2E" w:rsidP="00EC6273">
      <w:pPr>
        <w:spacing w:after="0" w:line="240" w:lineRule="auto"/>
      </w:pPr>
      <w:r>
        <w:separator/>
      </w:r>
    </w:p>
  </w:footnote>
  <w:footnote w:type="continuationSeparator" w:id="0">
    <w:p w14:paraId="71167FE6" w14:textId="77777777" w:rsidR="00743A2E" w:rsidRDefault="00743A2E" w:rsidP="00EC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C322" w14:textId="77777777" w:rsidR="003D78C3" w:rsidRDefault="003D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B36" w14:textId="4D332625" w:rsidR="00547765" w:rsidRPr="00506AFE" w:rsidRDefault="00547765" w:rsidP="00547765">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DB91" w14:textId="77777777" w:rsidR="003D78C3" w:rsidRDefault="003D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hybridMultilevel"/>
    <w:tmpl w:val="F6A6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06EB1"/>
    <w:multiLevelType w:val="hybridMultilevel"/>
    <w:tmpl w:val="B33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554C3"/>
    <w:multiLevelType w:val="hybridMultilevel"/>
    <w:tmpl w:val="24A0703C"/>
    <w:lvl w:ilvl="0" w:tplc="7598C9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13322275">
    <w:abstractNumId w:val="2"/>
  </w:num>
  <w:num w:numId="2" w16cid:durableId="1784231145">
    <w:abstractNumId w:val="1"/>
  </w:num>
  <w:num w:numId="3" w16cid:durableId="162249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EE"/>
    <w:rsid w:val="000574F1"/>
    <w:rsid w:val="00064EA9"/>
    <w:rsid w:val="000931ED"/>
    <w:rsid w:val="000C16B2"/>
    <w:rsid w:val="000C5E99"/>
    <w:rsid w:val="002A5F7F"/>
    <w:rsid w:val="00373BC0"/>
    <w:rsid w:val="0037577C"/>
    <w:rsid w:val="003A0E25"/>
    <w:rsid w:val="003D78C3"/>
    <w:rsid w:val="003F10EA"/>
    <w:rsid w:val="0040356D"/>
    <w:rsid w:val="00413E37"/>
    <w:rsid w:val="00447D63"/>
    <w:rsid w:val="004835CC"/>
    <w:rsid w:val="004E465E"/>
    <w:rsid w:val="004F1B89"/>
    <w:rsid w:val="00506AFE"/>
    <w:rsid w:val="005160C4"/>
    <w:rsid w:val="00547765"/>
    <w:rsid w:val="005848A3"/>
    <w:rsid w:val="005F130C"/>
    <w:rsid w:val="00605FEE"/>
    <w:rsid w:val="00617F37"/>
    <w:rsid w:val="006300A3"/>
    <w:rsid w:val="00743A2E"/>
    <w:rsid w:val="00782F54"/>
    <w:rsid w:val="007A4CC0"/>
    <w:rsid w:val="007A6AB6"/>
    <w:rsid w:val="008C01B6"/>
    <w:rsid w:val="008F315D"/>
    <w:rsid w:val="00A572BE"/>
    <w:rsid w:val="00C53006"/>
    <w:rsid w:val="00D02DD2"/>
    <w:rsid w:val="00DB6D9C"/>
    <w:rsid w:val="00E34E44"/>
    <w:rsid w:val="00E37EF7"/>
    <w:rsid w:val="00E51046"/>
    <w:rsid w:val="00E936C9"/>
    <w:rsid w:val="00EB26C4"/>
    <w:rsid w:val="00EC09EF"/>
    <w:rsid w:val="00EC3901"/>
    <w:rsid w:val="00EC39E9"/>
    <w:rsid w:val="00EC6273"/>
    <w:rsid w:val="00ED248A"/>
    <w:rsid w:val="00ED5430"/>
    <w:rsid w:val="00F118DA"/>
    <w:rsid w:val="00F85B5A"/>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BADFE4"/>
  <w15:chartTrackingRefBased/>
  <w15:docId w15:val="{4079F4C8-009A-4077-AD65-61F2D8FC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99"/>
  </w:style>
  <w:style w:type="paragraph" w:styleId="ListParagraph">
    <w:name w:val="List Paragraph"/>
    <w:basedOn w:val="Normal"/>
    <w:uiPriority w:val="34"/>
    <w:qFormat/>
    <w:rsid w:val="00EC6273"/>
    <w:pPr>
      <w:ind w:left="720"/>
      <w:contextualSpacing/>
    </w:pPr>
  </w:style>
  <w:style w:type="paragraph" w:styleId="Header">
    <w:name w:val="header"/>
    <w:basedOn w:val="Normal"/>
    <w:link w:val="HeaderChar"/>
    <w:uiPriority w:val="99"/>
    <w:unhideWhenUsed/>
    <w:rsid w:val="0051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C4"/>
  </w:style>
  <w:style w:type="character" w:styleId="PlaceholderText">
    <w:name w:val="Placeholder Text"/>
    <w:basedOn w:val="DefaultParagraphFont"/>
    <w:uiPriority w:val="99"/>
    <w:semiHidden/>
    <w:rsid w:val="004F1B89"/>
    <w:rPr>
      <w:color w:val="808080"/>
    </w:rPr>
  </w:style>
  <w:style w:type="character" w:customStyle="1" w:styleId="Style1">
    <w:name w:val="Style1"/>
    <w:basedOn w:val="DefaultParagraphFont"/>
    <w:uiPriority w:val="1"/>
    <w:rsid w:val="00EC39E9"/>
    <w:rPr>
      <w:color w:val="auto"/>
    </w:rPr>
  </w:style>
  <w:style w:type="character" w:customStyle="1" w:styleId="Style2">
    <w:name w:val="Style2"/>
    <w:basedOn w:val="DefaultParagraphFont"/>
    <w:uiPriority w:val="1"/>
    <w:rsid w:val="00EC39E9"/>
    <w:rPr>
      <w:color w:val="auto"/>
    </w:rPr>
  </w:style>
  <w:style w:type="character" w:customStyle="1" w:styleId="Calibri12">
    <w:name w:val="Calibri 12"/>
    <w:basedOn w:val="DefaultParagraphFont"/>
    <w:uiPriority w:val="1"/>
    <w:qFormat/>
    <w:rsid w:val="00E51046"/>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0A5A5E9-E4B2-4DCB-B9A8-555B28A31C79}"/>
      </w:docPartPr>
      <w:docPartBody>
        <w:p w:rsidR="00D81AE3" w:rsidRDefault="001E17BE">
          <w:r w:rsidRPr="00E722EE">
            <w:rPr>
              <w:rStyle w:val="PlaceholderText"/>
            </w:rPr>
            <w:t>Click or tap here to enter text.</w:t>
          </w:r>
        </w:p>
      </w:docPartBody>
    </w:docPart>
    <w:docPart>
      <w:docPartPr>
        <w:name w:val="3A285D6E5907494BBFE6621583129647"/>
        <w:category>
          <w:name w:val="General"/>
          <w:gallery w:val="placeholder"/>
        </w:category>
        <w:types>
          <w:type w:val="bbPlcHdr"/>
        </w:types>
        <w:behaviors>
          <w:behavior w:val="content"/>
        </w:behaviors>
        <w:guid w:val="{47927B95-DFAA-4FFF-A8C0-A1B4F2B5B7B4}"/>
      </w:docPartPr>
      <w:docPartBody>
        <w:p w:rsidR="00592501" w:rsidRDefault="002D3228" w:rsidP="002D3228">
          <w:pPr>
            <w:pStyle w:val="3A285D6E5907494BBFE6621583129647"/>
          </w:pPr>
          <w:r w:rsidRPr="00AC2921">
            <w:rPr>
              <w:rStyle w:val="PlaceholderText"/>
            </w:rPr>
            <w:t>Click or tap here to enter text.</w:t>
          </w:r>
        </w:p>
      </w:docPartBody>
    </w:docPart>
    <w:docPart>
      <w:docPartPr>
        <w:name w:val="8D5908FB51A541329F40B23A867D9694"/>
        <w:category>
          <w:name w:val="General"/>
          <w:gallery w:val="placeholder"/>
        </w:category>
        <w:types>
          <w:type w:val="bbPlcHdr"/>
        </w:types>
        <w:behaviors>
          <w:behavior w:val="content"/>
        </w:behaviors>
        <w:guid w:val="{EE80CF8C-2AA0-458A-96E6-ADF8F03019D0}"/>
      </w:docPartPr>
      <w:docPartBody>
        <w:p w:rsidR="00592501" w:rsidRDefault="002D3228" w:rsidP="002D3228">
          <w:pPr>
            <w:pStyle w:val="8D5908FB51A541329F40B23A867D9694"/>
          </w:pPr>
          <w:r w:rsidRPr="00AC2921">
            <w:rPr>
              <w:rStyle w:val="PlaceholderText"/>
            </w:rPr>
            <w:t>Click or tap here to enter text.</w:t>
          </w:r>
        </w:p>
      </w:docPartBody>
    </w:docPart>
    <w:docPart>
      <w:docPartPr>
        <w:name w:val="A36831F939E64A55B6DA3737C51D07BB"/>
        <w:category>
          <w:name w:val="General"/>
          <w:gallery w:val="placeholder"/>
        </w:category>
        <w:types>
          <w:type w:val="bbPlcHdr"/>
        </w:types>
        <w:behaviors>
          <w:behavior w:val="content"/>
        </w:behaviors>
        <w:guid w:val="{7D6B9981-4317-4FBF-A82E-B5E995538529}"/>
      </w:docPartPr>
      <w:docPartBody>
        <w:p w:rsidR="00592501" w:rsidRDefault="002D3228" w:rsidP="002D3228">
          <w:pPr>
            <w:pStyle w:val="A36831F939E64A55B6DA3737C51D07BB"/>
          </w:pPr>
          <w:r w:rsidRPr="00AC2921">
            <w:rPr>
              <w:rStyle w:val="PlaceholderText"/>
            </w:rPr>
            <w:t>Click or tap here to enter text.</w:t>
          </w:r>
        </w:p>
      </w:docPartBody>
    </w:docPart>
    <w:docPart>
      <w:docPartPr>
        <w:name w:val="C6C5196AF06443179AC3CC4732EA82F0"/>
        <w:category>
          <w:name w:val="General"/>
          <w:gallery w:val="placeholder"/>
        </w:category>
        <w:types>
          <w:type w:val="bbPlcHdr"/>
        </w:types>
        <w:behaviors>
          <w:behavior w:val="content"/>
        </w:behaviors>
        <w:guid w:val="{56FF6452-8B1E-4973-A967-E959D8E14986}"/>
      </w:docPartPr>
      <w:docPartBody>
        <w:p w:rsidR="00592501" w:rsidRDefault="002D3228" w:rsidP="002D3228">
          <w:pPr>
            <w:pStyle w:val="C6C5196AF06443179AC3CC4732EA82F0"/>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BE"/>
    <w:rsid w:val="001E17BE"/>
    <w:rsid w:val="002D3228"/>
    <w:rsid w:val="00592501"/>
    <w:rsid w:val="00D8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228"/>
    <w:rPr>
      <w:color w:val="808080"/>
    </w:rPr>
  </w:style>
  <w:style w:type="paragraph" w:customStyle="1" w:styleId="3A285D6E5907494BBFE6621583129647">
    <w:name w:val="3A285D6E5907494BBFE6621583129647"/>
    <w:rsid w:val="002D3228"/>
  </w:style>
  <w:style w:type="paragraph" w:customStyle="1" w:styleId="8D5908FB51A541329F40B23A867D9694">
    <w:name w:val="8D5908FB51A541329F40B23A867D9694"/>
    <w:rsid w:val="002D3228"/>
  </w:style>
  <w:style w:type="paragraph" w:customStyle="1" w:styleId="A36831F939E64A55B6DA3737C51D07BB">
    <w:name w:val="A36831F939E64A55B6DA3737C51D07BB"/>
    <w:rsid w:val="002D3228"/>
  </w:style>
  <w:style w:type="paragraph" w:customStyle="1" w:styleId="C6C5196AF06443179AC3CC4732EA82F0">
    <w:name w:val="C6C5196AF06443179AC3CC4732EA82F0"/>
    <w:rsid w:val="002D3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F2265-E661-40C6-81DE-6D2A6A354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DC62A9-D1F3-4346-BDE6-5158BAB670E1}">
  <ds:schemaRefs>
    <ds:schemaRef ds:uri="http://schemas.microsoft.com/sharepoint/v3/contenttype/forms"/>
  </ds:schemaRefs>
</ds:datastoreItem>
</file>

<file path=customXml/itemProps3.xml><?xml version="1.0" encoding="utf-8"?>
<ds:datastoreItem xmlns:ds="http://schemas.openxmlformats.org/officeDocument/2006/customXml" ds:itemID="{619A8487-10E9-4DD9-AD07-F76B35D3EEF0}">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Preventative Program-Spanish</dc:title>
  <dc:subject/>
  <dc:creator>Iancu, Mirela S (DOH)</dc:creator>
  <cp:keywords>Spanish, Hep B, Perinatal Hep B</cp:keywords>
  <dc:description/>
  <cp:lastModifiedBy>Davis, Nora J (DOH)</cp:lastModifiedBy>
  <cp:revision>3</cp:revision>
  <dcterms:created xsi:type="dcterms:W3CDTF">2022-10-07T22:04:00Z</dcterms:created>
  <dcterms:modified xsi:type="dcterms:W3CDTF">2022-10-19T15:55:00Z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ies>
</file>