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D5E5F" w14:textId="7F90392E" w:rsidR="00F027CE" w:rsidRPr="007B16DC" w:rsidRDefault="007B16DC">
      <w:pPr>
        <w:rPr>
          <w:rFonts w:ascii="Georgia" w:hAnsi="Georgia"/>
          <w:i/>
          <w:iCs/>
        </w:rPr>
      </w:pPr>
      <w:r>
        <w:rPr>
          <w:rFonts w:ascii="Georgia" w:hAnsi="Georgia"/>
          <w:i/>
        </w:rPr>
        <w:t xml:space="preserve">Artículo del boletín de noticias: </w:t>
      </w:r>
      <w:r>
        <w:rPr>
          <w:rFonts w:ascii="Georgia" w:hAnsi="Georgia"/>
          <w:i/>
        </w:rPr>
        <w:br/>
      </w:r>
    </w:p>
    <w:p w14:paraId="67FA15E5" w14:textId="398594EF" w:rsidR="00D10950" w:rsidRPr="0001322F" w:rsidRDefault="00391596" w:rsidP="00F027CE">
      <w:pPr>
        <w:rPr>
          <w:rFonts w:ascii="Georgia" w:hAnsi="Georgia"/>
          <w:sz w:val="48"/>
          <w:szCs w:val="48"/>
        </w:rPr>
      </w:pPr>
      <w:r>
        <w:rPr>
          <w:rFonts w:ascii="Georgia" w:hAnsi="Georgia"/>
          <w:sz w:val="48"/>
        </w:rPr>
        <w:t xml:space="preserve">Gracias a la detección temprana, usted tiene opciones para vivir con la pérdida de memoria </w:t>
      </w:r>
    </w:p>
    <w:p w14:paraId="7A458CE6" w14:textId="77777777" w:rsidR="00023DD3" w:rsidRPr="0001322F" w:rsidRDefault="00023DD3" w:rsidP="00F027CE">
      <w:pPr>
        <w:rPr>
          <w:rFonts w:ascii="Georgia" w:hAnsi="Georgia" w:cstheme="minorHAnsi"/>
        </w:rPr>
      </w:pPr>
    </w:p>
    <w:p w14:paraId="56A782C3" w14:textId="48AD1364" w:rsidR="00D10950" w:rsidRPr="0001322F" w:rsidRDefault="00D10950" w:rsidP="00D10950">
      <w:pPr>
        <w:rPr>
          <w:rFonts w:ascii="Georgia" w:hAnsi="Georgia" w:cstheme="minorHAnsi"/>
        </w:rPr>
      </w:pPr>
      <w:r>
        <w:rPr>
          <w:rFonts w:ascii="Georgia" w:hAnsi="Georgia"/>
        </w:rPr>
        <w:t xml:space="preserve">A medida que envejecemos, muchos de nosotros sufrimos alguna pérdida de memoria. Olvidar las cosas de vez en cuando es una parte normal del envejecimiento. Pero una pérdida de memoria que perturba la vida cotidiana podría ser un signo de algo más grave, como la demencia u otros problemas de salud. </w:t>
      </w:r>
    </w:p>
    <w:p w14:paraId="49442761" w14:textId="77777777" w:rsidR="00D10950" w:rsidRPr="0001322F" w:rsidRDefault="00D10950" w:rsidP="00F027CE">
      <w:pPr>
        <w:rPr>
          <w:rFonts w:ascii="Georgia" w:hAnsi="Georgia" w:cstheme="minorHAnsi"/>
        </w:rPr>
      </w:pPr>
    </w:p>
    <w:p w14:paraId="17DB3138" w14:textId="1F7928AE" w:rsidR="005355AB" w:rsidRPr="0001322F" w:rsidRDefault="00FD3C5E" w:rsidP="005355AB">
      <w:pPr>
        <w:rPr>
          <w:rFonts w:ascii="Georgia" w:hAnsi="Georgia"/>
        </w:rPr>
      </w:pPr>
      <w:r>
        <w:rPr>
          <w:rFonts w:ascii="Georgia" w:hAnsi="Georgia"/>
        </w:rPr>
        <w:t>Para saber si su pérdida de memoria es un signo de un problema mayor, es importante que hable con su familia y se someta a un examen médico. Si está experimentando signos de demencia, la detección temprana le da más opciones para mantenerse saludable y obtener apoyo.</w:t>
      </w:r>
    </w:p>
    <w:p w14:paraId="56A6D9B4" w14:textId="77777777" w:rsidR="005355AB" w:rsidRPr="0001322F" w:rsidRDefault="005355AB" w:rsidP="00D10950">
      <w:pPr>
        <w:rPr>
          <w:rFonts w:ascii="Georgia" w:hAnsi="Georgia" w:cstheme="minorHAnsi"/>
        </w:rPr>
      </w:pPr>
    </w:p>
    <w:p w14:paraId="445F70D6" w14:textId="3AAF5611" w:rsidR="00F027CE" w:rsidRPr="0001322F" w:rsidRDefault="00F027CE" w:rsidP="00F027CE">
      <w:pPr>
        <w:rPr>
          <w:rFonts w:ascii="Georgia" w:hAnsi="Georgia" w:cstheme="minorHAnsi"/>
        </w:rPr>
      </w:pPr>
      <w:r>
        <w:rPr>
          <w:rFonts w:ascii="Georgia" w:hAnsi="Georgia"/>
          <w:color w:val="000000"/>
          <w:shd w:val="clear" w:color="auto" w:fill="FFFFFF"/>
        </w:rPr>
        <w:t xml:space="preserve">La demencia no es una enfermedad específica. Es un término amplio que significa que su capacidad para recordar, pensar o tomar decisiones es lo suficientemente grave como para interferir en sus actividades cotidianas. </w:t>
      </w:r>
      <w:r>
        <w:rPr>
          <w:rFonts w:ascii="Georgia" w:hAnsi="Georgia"/>
        </w:rPr>
        <w:t>Para muchos de nosotros, es una palabra aterradora. Pero identificar sus síntomas y posibles causas puede suponer una gran diferencia en su vida y en la de su familia con el paso del tiempo.</w:t>
      </w:r>
    </w:p>
    <w:p w14:paraId="0B48E8AA" w14:textId="51780BF0" w:rsidR="00F027CE" w:rsidRPr="00761FA7" w:rsidRDefault="00F027CE" w:rsidP="00FD3C5E">
      <w:pPr>
        <w:tabs>
          <w:tab w:val="left" w:pos="3400"/>
        </w:tabs>
        <w:rPr>
          <w:rFonts w:ascii="Georgia" w:eastAsia="Times New Roman" w:hAnsi="Georgia" w:cstheme="minorHAnsi"/>
        </w:rPr>
      </w:pPr>
      <w:r>
        <w:rPr>
          <w:rFonts w:ascii="Georgia" w:hAnsi="Georgia"/>
        </w:rPr>
        <w:br/>
        <w:t>Cuando la pérdida de memoria se detecta temprano, usted puede:</w:t>
      </w:r>
      <w:r>
        <w:rPr>
          <w:rFonts w:ascii="Georgia" w:hAnsi="Georgia"/>
        </w:rPr>
        <w:br/>
      </w:r>
    </w:p>
    <w:p w14:paraId="07128BA4" w14:textId="79ED0B34" w:rsidR="00F027CE" w:rsidRPr="00761FA7" w:rsidRDefault="007527F2" w:rsidP="00F027CE">
      <w:pPr>
        <w:pStyle w:val="ListParagraph"/>
        <w:numPr>
          <w:ilvl w:val="0"/>
          <w:numId w:val="1"/>
        </w:numPr>
        <w:rPr>
          <w:rFonts w:ascii="Georgia" w:hAnsi="Georgia"/>
        </w:rPr>
      </w:pPr>
      <w:r>
        <w:rPr>
          <w:rFonts w:ascii="Georgia" w:hAnsi="Georgia"/>
        </w:rPr>
        <w:t>Acceder a importantes recursos y programas para personas con pérdida de memoria y sus familias.</w:t>
      </w:r>
    </w:p>
    <w:p w14:paraId="6D83C9CC" w14:textId="30107E9D" w:rsidR="00F027CE" w:rsidRPr="00761FA7" w:rsidRDefault="00F027CE" w:rsidP="00F027CE">
      <w:pPr>
        <w:pStyle w:val="ListParagraph"/>
        <w:numPr>
          <w:ilvl w:val="0"/>
          <w:numId w:val="1"/>
        </w:numPr>
        <w:rPr>
          <w:rFonts w:ascii="Georgia" w:hAnsi="Georgia"/>
        </w:rPr>
      </w:pPr>
      <w:r>
        <w:rPr>
          <w:rFonts w:ascii="Georgia" w:hAnsi="Georgia"/>
        </w:rPr>
        <w:t>Identificar y tratar las causas reversibles de la pérdida de memoria. En lugar de ser un signo de demencia, la pérdida de memoria de algunas personas está causada por factores como un medicamento o una enfermedad que puede ser tratada.</w:t>
      </w:r>
    </w:p>
    <w:p w14:paraId="73E1924A" w14:textId="03D61678" w:rsidR="00F027CE" w:rsidRPr="00761FA7" w:rsidRDefault="00F027CE" w:rsidP="00F027CE">
      <w:pPr>
        <w:pStyle w:val="ListParagraph"/>
        <w:numPr>
          <w:ilvl w:val="0"/>
          <w:numId w:val="1"/>
        </w:numPr>
        <w:rPr>
          <w:rFonts w:ascii="Georgia" w:hAnsi="Georgia"/>
        </w:rPr>
      </w:pPr>
      <w:r>
        <w:rPr>
          <w:rFonts w:ascii="Georgia" w:hAnsi="Georgia"/>
          <w:color w:val="000000" w:themeColor="text1"/>
        </w:rPr>
        <w:t>Hacer cambios en su estilo de vida o tomar medicamentos que le ayuden a controlar los síntomas.</w:t>
      </w:r>
    </w:p>
    <w:p w14:paraId="2FB61267" w14:textId="6C117A39" w:rsidR="00F027CE" w:rsidRPr="00761FA7" w:rsidRDefault="00F027CE" w:rsidP="00F027CE">
      <w:pPr>
        <w:pStyle w:val="ListParagraph"/>
        <w:numPr>
          <w:ilvl w:val="0"/>
          <w:numId w:val="1"/>
        </w:numPr>
        <w:rPr>
          <w:rFonts w:ascii="Georgia" w:hAnsi="Georgia"/>
        </w:rPr>
      </w:pPr>
      <w:r>
        <w:rPr>
          <w:rFonts w:ascii="Georgia" w:hAnsi="Georgia"/>
        </w:rPr>
        <w:t xml:space="preserve">Obtener </w:t>
      </w:r>
      <w:r>
        <w:rPr>
          <w:rFonts w:ascii="Georgia" w:hAnsi="Georgia"/>
          <w:color w:val="000000" w:themeColor="text1"/>
        </w:rPr>
        <w:t>apoyo y orientación de organizaciones que ayudan a las personas y familias que viven con demencia.</w:t>
      </w:r>
    </w:p>
    <w:p w14:paraId="76ECB415" w14:textId="1DB1A71E" w:rsidR="00F027CE" w:rsidRPr="00761FA7" w:rsidRDefault="00F027CE" w:rsidP="00F027CE">
      <w:pPr>
        <w:pStyle w:val="ListParagraph"/>
        <w:numPr>
          <w:ilvl w:val="0"/>
          <w:numId w:val="1"/>
        </w:numPr>
        <w:rPr>
          <w:rFonts w:ascii="Georgia" w:hAnsi="Georgia"/>
        </w:rPr>
      </w:pPr>
      <w:r>
        <w:rPr>
          <w:rFonts w:ascii="Georgia" w:hAnsi="Georgia"/>
        </w:rPr>
        <w:t>¡Averigüe que está pasando! Cuando conocemos la causa de la pérdida de memoria, podemos saber qué esperar y cómo afrontarla. Podemos empezar a crear una red de apoyo.</w:t>
      </w:r>
    </w:p>
    <w:p w14:paraId="28E0E811" w14:textId="0C3EA93A" w:rsidR="007527F2" w:rsidRPr="00761FA7" w:rsidRDefault="007527F2">
      <w:pPr>
        <w:rPr>
          <w:rFonts w:ascii="Georgia" w:hAnsi="Georgia"/>
        </w:rPr>
      </w:pPr>
    </w:p>
    <w:p w14:paraId="4ECD2AAE" w14:textId="752898A3" w:rsidR="00023DD3" w:rsidRPr="0001322F" w:rsidRDefault="00023DD3" w:rsidP="00023DD3">
      <w:pPr>
        <w:rPr>
          <w:rFonts w:ascii="Georgia" w:hAnsi="Georgia"/>
          <w:color w:val="000000" w:themeColor="text1"/>
        </w:rPr>
      </w:pPr>
      <w:r>
        <w:rPr>
          <w:rFonts w:ascii="Georgia" w:hAnsi="Georgia"/>
        </w:rPr>
        <w:t>Puede visitar doh.wa.gov/</w:t>
      </w:r>
      <w:proofErr w:type="spellStart"/>
      <w:r>
        <w:rPr>
          <w:rFonts w:ascii="Georgia" w:hAnsi="Georgia"/>
        </w:rPr>
        <w:t>memory</w:t>
      </w:r>
      <w:proofErr w:type="spellEnd"/>
      <w:r>
        <w:rPr>
          <w:rFonts w:ascii="Georgia" w:hAnsi="Georgia"/>
        </w:rPr>
        <w:t xml:space="preserve"> para conocer algunas diferencias entre el envejecimiento normal y los signos de que su pérdida de memoria o los cambios en el pensamiento pudieran estar relacionados con la demencia.</w:t>
      </w:r>
    </w:p>
    <w:p w14:paraId="056CD27E" w14:textId="77777777" w:rsidR="005935F8" w:rsidRDefault="005935F8">
      <w:pPr>
        <w:rPr>
          <w:rFonts w:ascii="Georgia" w:hAnsi="Georgia" w:cstheme="minorHAnsi"/>
        </w:rPr>
      </w:pPr>
    </w:p>
    <w:p w14:paraId="02FB95EA" w14:textId="2D88E77E" w:rsidR="00250A4C" w:rsidRPr="003F3CD2" w:rsidRDefault="005935F8">
      <w:pPr>
        <w:rPr>
          <w:rFonts w:ascii="Georgia" w:hAnsi="Georgia" w:cstheme="minorHAnsi"/>
        </w:rPr>
      </w:pPr>
      <w:r>
        <w:rPr>
          <w:rFonts w:ascii="Georgia" w:hAnsi="Georgia"/>
        </w:rPr>
        <w:t xml:space="preserve">La conclusión es: </w:t>
      </w:r>
      <w:r w:rsidR="00423124">
        <w:rPr>
          <w:rFonts w:ascii="Georgia" w:hAnsi="Georgia"/>
        </w:rPr>
        <w:t>S</w:t>
      </w:r>
      <w:r>
        <w:rPr>
          <w:rFonts w:ascii="Georgia" w:hAnsi="Georgia"/>
        </w:rPr>
        <w:t>i tiene problemas para recordar o pensar con normalidad, hable de ello ya con su familia. Pida una cita para consultar con un médico. Juntos, pueden elaborar un plan para obtener atención médica y apoyo para su familia.</w:t>
      </w:r>
    </w:p>
    <w:sectPr w:rsidR="00250A4C" w:rsidRPr="003F3CD2" w:rsidSect="007B16DC">
      <w:headerReference w:type="default" r:id="rId7"/>
      <w:footerReference w:type="default" r:id="rId8"/>
      <w:pgSz w:w="12240" w:h="15840"/>
      <w:pgMar w:top="227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8B73B" w14:textId="77777777" w:rsidR="00224810" w:rsidRDefault="00224810" w:rsidP="007B16DC">
      <w:r>
        <w:separator/>
      </w:r>
    </w:p>
  </w:endnote>
  <w:endnote w:type="continuationSeparator" w:id="0">
    <w:p w14:paraId="33B84A11" w14:textId="77777777" w:rsidR="00224810" w:rsidRDefault="00224810" w:rsidP="007B1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Seravek Medium">
    <w:altName w:val="Seravek Medium"/>
    <w:charset w:val="00"/>
    <w:family w:val="swiss"/>
    <w:pitch w:val="variable"/>
    <w:sig w:usb0="A00000EF" w:usb1="5000207B" w:usb2="00000000" w:usb3="00000000" w:csb0="0000009F" w:csb1="00000000"/>
  </w:font>
  <w:font w:name="Seravek">
    <w:altName w:val="Seravek"/>
    <w:charset w:val="00"/>
    <w:family w:val="swiss"/>
    <w:pitch w:val="variable"/>
    <w:sig w:usb0="A00000EF" w:usb1="5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8DEEF" w14:textId="77777777" w:rsidR="003F3CD2" w:rsidRDefault="003F3CD2" w:rsidP="003F3CD2">
    <w:pPr>
      <w:pStyle w:val="BasicParagraph"/>
      <w:suppressAutoHyphens/>
      <w:ind w:left="360"/>
      <w:rPr>
        <w:rFonts w:ascii="Georgia" w:hAnsi="Georgia" w:cs="Seravek Medium"/>
        <w:b/>
        <w:bCs/>
        <w:sz w:val="18"/>
        <w:szCs w:val="18"/>
      </w:rPr>
    </w:pPr>
  </w:p>
  <w:p w14:paraId="7FD82913" w14:textId="5377343C" w:rsidR="003F3CD2" w:rsidRPr="005935F8" w:rsidRDefault="00A7126E" w:rsidP="003F3CD2">
    <w:pPr>
      <w:pStyle w:val="BasicParagraph"/>
      <w:suppressAutoHyphens/>
      <w:rPr>
        <w:rFonts w:ascii="Georgia" w:hAnsi="Georgia" w:cs="Seravek Medium"/>
        <w:b/>
        <w:bCs/>
        <w:sz w:val="18"/>
        <w:szCs w:val="18"/>
      </w:rPr>
    </w:pPr>
    <w:r>
      <w:rPr>
        <w:rFonts w:ascii="Georgia" w:hAnsi="Georgia"/>
        <w:b/>
        <w:sz w:val="18"/>
      </w:rPr>
      <w:t xml:space="preserve">DOH </w:t>
    </w:r>
    <w:r w:rsidR="003F3CD2">
      <w:rPr>
        <w:rFonts w:ascii="Georgia" w:hAnsi="Georgia"/>
        <w:b/>
        <w:sz w:val="18"/>
      </w:rPr>
      <w:t>820-NonDOH</w:t>
    </w:r>
    <w:r>
      <w:rPr>
        <w:rFonts w:ascii="Georgia" w:hAnsi="Georgia"/>
        <w:b/>
        <w:sz w:val="18"/>
      </w:rPr>
      <w:t xml:space="preserve"> </w:t>
    </w:r>
    <w:proofErr w:type="spellStart"/>
    <w:r w:rsidR="007155FD">
      <w:rPr>
        <w:rFonts w:ascii="Georgia" w:hAnsi="Georgia"/>
        <w:b/>
        <w:sz w:val="18"/>
      </w:rPr>
      <w:t>October</w:t>
    </w:r>
    <w:proofErr w:type="spellEnd"/>
    <w:r>
      <w:rPr>
        <w:rFonts w:ascii="Georgia" w:hAnsi="Georgia"/>
        <w:b/>
        <w:sz w:val="18"/>
      </w:rPr>
      <w:t xml:space="preserve"> 2022</w:t>
    </w:r>
    <w:r w:rsidR="007155FD">
      <w:rPr>
        <w:rFonts w:ascii="Georgia" w:hAnsi="Georgia"/>
        <w:b/>
        <w:sz w:val="18"/>
      </w:rPr>
      <w:t xml:space="preserve"> </w:t>
    </w:r>
    <w:proofErr w:type="spellStart"/>
    <w:r w:rsidR="007155FD">
      <w:rPr>
        <w:rFonts w:ascii="Georgia" w:hAnsi="Georgia"/>
        <w:b/>
        <w:sz w:val="18"/>
      </w:rPr>
      <w:t>Spanish</w:t>
    </w:r>
    <w:proofErr w:type="spellEnd"/>
  </w:p>
  <w:p w14:paraId="22ACB650" w14:textId="77777777" w:rsidR="003F3CD2" w:rsidRPr="005935F8" w:rsidRDefault="003F3CD2" w:rsidP="003F3CD2">
    <w:pPr>
      <w:pStyle w:val="BasicParagraph"/>
      <w:suppressAutoHyphens/>
      <w:rPr>
        <w:rFonts w:ascii="Georgia" w:hAnsi="Georgia" w:cs="Seravek"/>
        <w:sz w:val="18"/>
        <w:szCs w:val="18"/>
      </w:rPr>
    </w:pPr>
  </w:p>
  <w:p w14:paraId="56DAF101" w14:textId="7825A76F" w:rsidR="003F3CD2" w:rsidRPr="0011782C" w:rsidRDefault="003F3CD2" w:rsidP="003F3CD2">
    <w:pPr>
      <w:pStyle w:val="Footer"/>
      <w:rPr>
        <w:rFonts w:ascii="Georgia" w:hAnsi="Georgia"/>
        <w:sz w:val="18"/>
        <w:szCs w:val="18"/>
      </w:rPr>
    </w:pPr>
    <w:r>
      <w:rPr>
        <w:rFonts w:ascii="Georgia" w:hAnsi="Georgia"/>
        <w:b/>
        <w:sz w:val="18"/>
      </w:rPr>
      <w:t>Declaración de A</w:t>
    </w:r>
    <w:r w:rsidR="00771D62">
      <w:rPr>
        <w:rFonts w:ascii="Georgia" w:hAnsi="Georgia"/>
        <w:b/>
        <w:sz w:val="18"/>
      </w:rPr>
      <w:t>DA</w:t>
    </w:r>
    <w:r>
      <w:rPr>
        <w:rFonts w:ascii="Georgia" w:hAnsi="Georgia"/>
        <w:b/>
        <w:sz w:val="18"/>
      </w:rPr>
      <w:t>:</w:t>
    </w:r>
    <w:r>
      <w:rPr>
        <w:rFonts w:ascii="Georgia" w:hAnsi="Georgia"/>
        <w:sz w:val="18"/>
      </w:rPr>
      <w:t xml:space="preserve"> Para solicitar este documento en otro formato, llame al 1-800-525-0127. Los clientes sordos o con problemas de audición deben llamar al 711 (Washington </w:t>
    </w:r>
    <w:proofErr w:type="spellStart"/>
    <w:r>
      <w:rPr>
        <w:rFonts w:ascii="Georgia" w:hAnsi="Georgia"/>
        <w:sz w:val="18"/>
      </w:rPr>
      <w:t>Relay</w:t>
    </w:r>
    <w:proofErr w:type="spellEnd"/>
    <w:r>
      <w:rPr>
        <w:rFonts w:ascii="Georgia" w:hAnsi="Georgia"/>
        <w:sz w:val="18"/>
      </w:rPr>
      <w:t>) o enviar un correo electrónico a civil.rights@doh.wa.gov.</w:t>
    </w:r>
  </w:p>
  <w:p w14:paraId="57FA79F2" w14:textId="77777777" w:rsidR="003F3CD2" w:rsidRDefault="003F3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4CA22" w14:textId="77777777" w:rsidR="00224810" w:rsidRDefault="00224810" w:rsidP="007B16DC">
      <w:r>
        <w:separator/>
      </w:r>
    </w:p>
  </w:footnote>
  <w:footnote w:type="continuationSeparator" w:id="0">
    <w:p w14:paraId="0AC4FB4C" w14:textId="77777777" w:rsidR="00224810" w:rsidRDefault="00224810" w:rsidP="007B1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EA5E" w14:textId="5B9304DF" w:rsidR="007B16DC" w:rsidRDefault="007B16DC" w:rsidP="007B16DC">
    <w:pPr>
      <w:pStyle w:val="Header"/>
      <w:jc w:val="right"/>
    </w:pPr>
    <w:r>
      <w:rPr>
        <w:noProof/>
      </w:rPr>
      <w:drawing>
        <wp:inline distT="0" distB="0" distL="0" distR="0" wp14:anchorId="322EBC86" wp14:editId="46032E88">
          <wp:extent cx="1295400" cy="749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95400" cy="749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73E27"/>
    <w:multiLevelType w:val="hybridMultilevel"/>
    <w:tmpl w:val="5E160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644D7"/>
    <w:multiLevelType w:val="hybridMultilevel"/>
    <w:tmpl w:val="6130DFF4"/>
    <w:lvl w:ilvl="0" w:tplc="EEBE84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D55E93"/>
    <w:multiLevelType w:val="hybridMultilevel"/>
    <w:tmpl w:val="D0468798"/>
    <w:lvl w:ilvl="0" w:tplc="EEBE84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8117762">
    <w:abstractNumId w:val="0"/>
  </w:num>
  <w:num w:numId="2" w16cid:durableId="1828279438">
    <w:abstractNumId w:val="1"/>
  </w:num>
  <w:num w:numId="3" w16cid:durableId="283661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373"/>
    <w:rsid w:val="0001322F"/>
    <w:rsid w:val="00023DD3"/>
    <w:rsid w:val="000371F4"/>
    <w:rsid w:val="001341B9"/>
    <w:rsid w:val="00147374"/>
    <w:rsid w:val="001750F7"/>
    <w:rsid w:val="001C6357"/>
    <w:rsid w:val="00224810"/>
    <w:rsid w:val="00250A4C"/>
    <w:rsid w:val="00391596"/>
    <w:rsid w:val="003B5871"/>
    <w:rsid w:val="003B643A"/>
    <w:rsid w:val="003F3CD2"/>
    <w:rsid w:val="0041036B"/>
    <w:rsid w:val="00423124"/>
    <w:rsid w:val="00473CA1"/>
    <w:rsid w:val="00485A21"/>
    <w:rsid w:val="005355AB"/>
    <w:rsid w:val="00574B0A"/>
    <w:rsid w:val="005935F8"/>
    <w:rsid w:val="0065678C"/>
    <w:rsid w:val="006C428E"/>
    <w:rsid w:val="007155FD"/>
    <w:rsid w:val="007527F2"/>
    <w:rsid w:val="00761FA7"/>
    <w:rsid w:val="00767843"/>
    <w:rsid w:val="00771D62"/>
    <w:rsid w:val="007B16DC"/>
    <w:rsid w:val="008B2DC8"/>
    <w:rsid w:val="009458B4"/>
    <w:rsid w:val="00956D8F"/>
    <w:rsid w:val="009C72BB"/>
    <w:rsid w:val="00A31A24"/>
    <w:rsid w:val="00A336AF"/>
    <w:rsid w:val="00A7126E"/>
    <w:rsid w:val="00A97E9D"/>
    <w:rsid w:val="00B175B0"/>
    <w:rsid w:val="00BB0DEC"/>
    <w:rsid w:val="00C66142"/>
    <w:rsid w:val="00C84B55"/>
    <w:rsid w:val="00D05C5A"/>
    <w:rsid w:val="00D10950"/>
    <w:rsid w:val="00D21C14"/>
    <w:rsid w:val="00D23004"/>
    <w:rsid w:val="00D76469"/>
    <w:rsid w:val="00D85D4D"/>
    <w:rsid w:val="00EA381F"/>
    <w:rsid w:val="00F027CE"/>
    <w:rsid w:val="00F84E40"/>
    <w:rsid w:val="00FA7373"/>
    <w:rsid w:val="00FC2A9D"/>
    <w:rsid w:val="00FD3C5E"/>
    <w:rsid w:val="00FE1E7D"/>
    <w:rsid w:val="00FF6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3CEEA"/>
  <w15:chartTrackingRefBased/>
  <w15:docId w15:val="{090EE93A-8DC1-3A43-AAD9-E46E843E6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w:basedOn w:val="Normal"/>
    <w:link w:val="ListParagraphChar"/>
    <w:uiPriority w:val="34"/>
    <w:qFormat/>
    <w:rsid w:val="00F027CE"/>
    <w:pPr>
      <w:ind w:left="720"/>
      <w:contextualSpacing/>
    </w:pPr>
  </w:style>
  <w:style w:type="character" w:customStyle="1" w:styleId="ListParagraphChar">
    <w:name w:val="List Paragraph Char"/>
    <w:aliases w:val="Bullets Char"/>
    <w:basedOn w:val="DefaultParagraphFont"/>
    <w:link w:val="ListParagraph"/>
    <w:uiPriority w:val="34"/>
    <w:rsid w:val="00F027CE"/>
  </w:style>
  <w:style w:type="paragraph" w:styleId="NormalWeb">
    <w:name w:val="Normal (Web)"/>
    <w:basedOn w:val="Normal"/>
    <w:uiPriority w:val="99"/>
    <w:unhideWhenUsed/>
    <w:rsid w:val="00250A4C"/>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527F2"/>
    <w:rPr>
      <w:sz w:val="16"/>
      <w:szCs w:val="16"/>
    </w:rPr>
  </w:style>
  <w:style w:type="paragraph" w:styleId="CommentText">
    <w:name w:val="annotation text"/>
    <w:basedOn w:val="Normal"/>
    <w:link w:val="CommentTextChar"/>
    <w:uiPriority w:val="99"/>
    <w:semiHidden/>
    <w:unhideWhenUsed/>
    <w:rsid w:val="007527F2"/>
    <w:rPr>
      <w:sz w:val="20"/>
      <w:szCs w:val="20"/>
    </w:rPr>
  </w:style>
  <w:style w:type="character" w:customStyle="1" w:styleId="CommentTextChar">
    <w:name w:val="Comment Text Char"/>
    <w:basedOn w:val="DefaultParagraphFont"/>
    <w:link w:val="CommentText"/>
    <w:uiPriority w:val="99"/>
    <w:semiHidden/>
    <w:rsid w:val="007527F2"/>
    <w:rPr>
      <w:sz w:val="20"/>
      <w:szCs w:val="20"/>
    </w:rPr>
  </w:style>
  <w:style w:type="paragraph" w:styleId="CommentSubject">
    <w:name w:val="annotation subject"/>
    <w:basedOn w:val="CommentText"/>
    <w:next w:val="CommentText"/>
    <w:link w:val="CommentSubjectChar"/>
    <w:uiPriority w:val="99"/>
    <w:semiHidden/>
    <w:unhideWhenUsed/>
    <w:rsid w:val="007527F2"/>
    <w:rPr>
      <w:b/>
      <w:bCs/>
    </w:rPr>
  </w:style>
  <w:style w:type="character" w:customStyle="1" w:styleId="CommentSubjectChar">
    <w:name w:val="Comment Subject Char"/>
    <w:basedOn w:val="CommentTextChar"/>
    <w:link w:val="CommentSubject"/>
    <w:uiPriority w:val="99"/>
    <w:semiHidden/>
    <w:rsid w:val="007527F2"/>
    <w:rPr>
      <w:b/>
      <w:bCs/>
      <w:sz w:val="20"/>
      <w:szCs w:val="20"/>
    </w:rPr>
  </w:style>
  <w:style w:type="paragraph" w:styleId="Header">
    <w:name w:val="header"/>
    <w:basedOn w:val="Normal"/>
    <w:link w:val="HeaderChar"/>
    <w:uiPriority w:val="99"/>
    <w:unhideWhenUsed/>
    <w:rsid w:val="007B16DC"/>
    <w:pPr>
      <w:tabs>
        <w:tab w:val="center" w:pos="4680"/>
        <w:tab w:val="right" w:pos="9360"/>
      </w:tabs>
    </w:pPr>
  </w:style>
  <w:style w:type="character" w:customStyle="1" w:styleId="HeaderChar">
    <w:name w:val="Header Char"/>
    <w:basedOn w:val="DefaultParagraphFont"/>
    <w:link w:val="Header"/>
    <w:uiPriority w:val="99"/>
    <w:rsid w:val="007B16DC"/>
  </w:style>
  <w:style w:type="paragraph" w:styleId="Footer">
    <w:name w:val="footer"/>
    <w:basedOn w:val="Normal"/>
    <w:link w:val="FooterChar"/>
    <w:uiPriority w:val="99"/>
    <w:unhideWhenUsed/>
    <w:rsid w:val="007B16DC"/>
    <w:pPr>
      <w:tabs>
        <w:tab w:val="center" w:pos="4680"/>
        <w:tab w:val="right" w:pos="9360"/>
      </w:tabs>
    </w:pPr>
  </w:style>
  <w:style w:type="character" w:customStyle="1" w:styleId="FooterChar">
    <w:name w:val="Footer Char"/>
    <w:basedOn w:val="DefaultParagraphFont"/>
    <w:link w:val="Footer"/>
    <w:uiPriority w:val="99"/>
    <w:rsid w:val="007B16DC"/>
  </w:style>
  <w:style w:type="paragraph" w:customStyle="1" w:styleId="BasicParagraph">
    <w:name w:val="[Basic Paragraph]"/>
    <w:basedOn w:val="Normal"/>
    <w:uiPriority w:val="99"/>
    <w:rsid w:val="003F3CD2"/>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485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53747">
      <w:bodyDiv w:val="1"/>
      <w:marLeft w:val="0"/>
      <w:marRight w:val="0"/>
      <w:marTop w:val="0"/>
      <w:marBottom w:val="0"/>
      <w:divBdr>
        <w:top w:val="none" w:sz="0" w:space="0" w:color="auto"/>
        <w:left w:val="none" w:sz="0" w:space="0" w:color="auto"/>
        <w:bottom w:val="none" w:sz="0" w:space="0" w:color="auto"/>
        <w:right w:val="none" w:sz="0" w:space="0" w:color="auto"/>
      </w:divBdr>
      <w:divsChild>
        <w:div w:id="1096901397">
          <w:marLeft w:val="0"/>
          <w:marRight w:val="0"/>
          <w:marTop w:val="0"/>
          <w:marBottom w:val="0"/>
          <w:divBdr>
            <w:top w:val="none" w:sz="0" w:space="0" w:color="auto"/>
            <w:left w:val="none" w:sz="0" w:space="0" w:color="auto"/>
            <w:bottom w:val="none" w:sz="0" w:space="0" w:color="auto"/>
            <w:right w:val="none" w:sz="0" w:space="0" w:color="auto"/>
          </w:divBdr>
        </w:div>
      </w:divsChild>
    </w:div>
    <w:div w:id="211184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Rogers</dc:creator>
  <cp:keywords/>
  <dc:description/>
  <cp:lastModifiedBy>Liu, Joseph (DOH)</cp:lastModifiedBy>
  <cp:revision>3</cp:revision>
  <dcterms:created xsi:type="dcterms:W3CDTF">2022-10-18T23:32:00Z</dcterms:created>
  <dcterms:modified xsi:type="dcterms:W3CDTF">2022-10-19T16:15:00Z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2022-10-19T16:15:56Z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17c87929-f206-4c4d-a279-1d971d1d388c</vt:lpwstr>
  </property>
  <property fmtid="{D5CDD505-2E9C-101B-9397-08002B2CF9AE}" pid="8" name="MSIP_Label_1520fa42-cf58-4c22-8b93-58cf1d3bd1cb_ContentBits">
    <vt:lpwstr>0</vt:lpwstr>
  </property>
</Properties>
</file>