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1BEEF" w14:textId="543C8BD6" w:rsidR="00880FD5" w:rsidRDefault="00880FD5" w:rsidP="004A595F">
      <w:pPr>
        <w:spacing w:before="240"/>
      </w:pPr>
      <w:r w:rsidRPr="007B7589">
        <w:t xml:space="preserve">All water right permits, claims, and certificates must be evaluated in </w:t>
      </w:r>
      <w:r>
        <w:t xml:space="preserve">a </w:t>
      </w:r>
      <w:r w:rsidRPr="007B7589">
        <w:t xml:space="preserve">water right self-assessment for all sources </w:t>
      </w:r>
      <w:r w:rsidRPr="00F95551">
        <w:t xml:space="preserve">used to supply the water system. </w:t>
      </w:r>
      <w:r w:rsidRPr="003F3AD9">
        <w:t>The self-assessment compares the parameters and other limitations of existing water rights against current and forecasted water production, as described in your water system plan, to determine whether the rights are adequate to serve your system’s current and future water needs.</w:t>
      </w:r>
    </w:p>
    <w:p w14:paraId="54C6CDCF" w14:textId="135591D6" w:rsidR="00880FD5" w:rsidRDefault="002D3A21" w:rsidP="00094243">
      <w:r>
        <w:rPr>
          <w:noProof/>
        </w:rPr>
        <mc:AlternateContent>
          <mc:Choice Requires="wps">
            <w:drawing>
              <wp:anchor distT="45720" distB="45720" distL="114300" distR="114300" simplePos="0" relativeHeight="251659264" behindDoc="0" locked="0" layoutInCell="1" allowOverlap="1" wp14:anchorId="1649AC8E" wp14:editId="3973ED9A">
                <wp:simplePos x="0" y="0"/>
                <wp:positionH relativeFrom="margin">
                  <wp:posOffset>-31750</wp:posOffset>
                </wp:positionH>
                <wp:positionV relativeFrom="paragraph">
                  <wp:posOffset>676275</wp:posOffset>
                </wp:positionV>
                <wp:extent cx="5918200" cy="140462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1404620"/>
                        </a:xfrm>
                        <a:prstGeom prst="rect">
                          <a:avLst/>
                        </a:prstGeom>
                        <a:solidFill>
                          <a:srgbClr val="D7E6FA"/>
                        </a:solidFill>
                        <a:ln w="9525">
                          <a:noFill/>
                          <a:miter lim="800000"/>
                          <a:headEnd/>
                          <a:tailEnd/>
                        </a:ln>
                      </wps:spPr>
                      <wps:txbx>
                        <w:txbxContent>
                          <w:p w14:paraId="5D8D6B9E" w14:textId="31351247" w:rsidR="002D3A21" w:rsidRPr="000507B3" w:rsidRDefault="002D3A21" w:rsidP="009F6682">
                            <w:pPr>
                              <w:pStyle w:val="Heading4"/>
                              <w:rPr>
                                <w:color w:val="0E51A6"/>
                              </w:rPr>
                            </w:pPr>
                            <w:r w:rsidRPr="000507B3">
                              <w:rPr>
                                <w:color w:val="0E51A6"/>
                              </w:rPr>
                              <w:t>A Note on Exempt Wells</w:t>
                            </w:r>
                          </w:p>
                          <w:p w14:paraId="156679A6" w14:textId="77777777" w:rsidR="002D3A21" w:rsidRPr="00190F6B" w:rsidRDefault="002D3A21" w:rsidP="002D3A21">
                            <w:pPr>
                              <w:rPr>
                                <w:rFonts w:ascii="Segoe UI Light" w:hAnsi="Segoe UI Light" w:cs="Segoe UI Light"/>
                                <w:color w:val="0A3C7D"/>
                                <w:sz w:val="20"/>
                                <w:szCs w:val="20"/>
                              </w:rPr>
                            </w:pPr>
                            <w:r w:rsidRPr="00190F6B">
                              <w:rPr>
                                <w:rFonts w:ascii="Segoe UI Light" w:hAnsi="Segoe UI Light" w:cs="Segoe UI Light"/>
                                <w:color w:val="0A3C7D"/>
                                <w:sz w:val="20"/>
                                <w:szCs w:val="20"/>
                              </w:rPr>
                              <w:t xml:space="preserve">If you’re seeking DOH approval of a new Group A or Group B water system using an exempt well, you must complete the self-assessment, although certain fields will not apply. </w:t>
                            </w:r>
                          </w:p>
                          <w:p w14:paraId="3837A540" w14:textId="6D41C6D5" w:rsidR="002D3A21" w:rsidRPr="00190F6B" w:rsidRDefault="002D3A21" w:rsidP="00190F6B">
                            <w:pPr>
                              <w:spacing w:after="160"/>
                              <w:rPr>
                                <w:rFonts w:ascii="Segoe UI Light" w:hAnsi="Segoe UI Light" w:cs="Segoe UI Light"/>
                                <w:color w:val="0A3C7D"/>
                                <w:sz w:val="20"/>
                                <w:szCs w:val="20"/>
                              </w:rPr>
                            </w:pPr>
                            <w:r w:rsidRPr="00190F6B">
                              <w:rPr>
                                <w:rFonts w:ascii="Segoe UI Light" w:hAnsi="Segoe UI Light" w:cs="Segoe UI Light"/>
                                <w:color w:val="0A3C7D"/>
                                <w:sz w:val="20"/>
                                <w:szCs w:val="20"/>
                              </w:rPr>
                              <w:t>Local governments must ensure that an adequate potable water supply is available from the exempt well before issuing a building permit. Before developing a permit exempt well, check with your local authorities on their criteria for establishing an adequate potable water supply for your planned public water system.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49AC8E" id="_x0000_t202" coordsize="21600,21600" o:spt="202" path="m,l,21600r21600,l21600,xe">
                <v:stroke joinstyle="miter"/>
                <v:path gradientshapeok="t" o:connecttype="rect"/>
              </v:shapetype>
              <v:shape id="Text Box 2" o:spid="_x0000_s1026" type="#_x0000_t202" style="position:absolute;margin-left:-2.5pt;margin-top:53.25pt;width:466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" fillcolor="#d7e6fa" stroked="f">
                <v:textbox style="mso-fit-shape-to-text:t">
                  <w:txbxContent>
                    <w:p w14:paraId="5D8D6B9E" w14:textId="31351247" w:rsidR="002D3A21" w:rsidRPr="000507B3" w:rsidRDefault="002D3A21" w:rsidP="009F6682">
                      <w:pPr>
                        <w:pStyle w:val="Heading4"/>
                        <w:rPr>
                          <w:color w:val="0E51A6"/>
                        </w:rPr>
                      </w:pPr>
                      <w:r w:rsidRPr="000507B3">
                        <w:rPr>
                          <w:color w:val="0E51A6"/>
                        </w:rPr>
                        <w:t>A Note on Exempt Wells</w:t>
                      </w:r>
                    </w:p>
                    <w:p w14:paraId="156679A6" w14:textId="77777777" w:rsidR="002D3A21" w:rsidRPr="00190F6B" w:rsidRDefault="002D3A21" w:rsidP="002D3A21">
                      <w:pPr>
                        <w:rPr>
                          <w:rFonts w:ascii="Segoe UI Light" w:hAnsi="Segoe UI Light" w:cs="Segoe UI Light"/>
                          <w:color w:val="0A3C7D"/>
                          <w:sz w:val="20"/>
                          <w:szCs w:val="20"/>
                        </w:rPr>
                      </w:pPr>
                      <w:r w:rsidRPr="00190F6B">
                        <w:rPr>
                          <w:rFonts w:ascii="Segoe UI Light" w:hAnsi="Segoe UI Light" w:cs="Segoe UI Light"/>
                          <w:color w:val="0A3C7D"/>
                          <w:sz w:val="20"/>
                          <w:szCs w:val="20"/>
                        </w:rPr>
                        <w:t xml:space="preserve">If you’re seeking DOH approval of a new Group A or Group B water system using an exempt well, you must complete the self-assessment, although certain fields will not apply. </w:t>
                      </w:r>
                    </w:p>
                    <w:p w14:paraId="3837A540" w14:textId="6D41C6D5" w:rsidR="002D3A21" w:rsidRPr="00190F6B" w:rsidRDefault="002D3A21" w:rsidP="00190F6B">
                      <w:pPr>
                        <w:spacing w:after="160"/>
                        <w:rPr>
                          <w:rFonts w:ascii="Segoe UI Light" w:hAnsi="Segoe UI Light" w:cs="Segoe UI Light"/>
                          <w:color w:val="0A3C7D"/>
                          <w:sz w:val="20"/>
                          <w:szCs w:val="20"/>
                        </w:rPr>
                      </w:pPr>
                      <w:r w:rsidRPr="00190F6B">
                        <w:rPr>
                          <w:rFonts w:ascii="Segoe UI Light" w:hAnsi="Segoe UI Light" w:cs="Segoe UI Light"/>
                          <w:color w:val="0A3C7D"/>
                          <w:sz w:val="20"/>
                          <w:szCs w:val="20"/>
                        </w:rPr>
                        <w:t>Local governments must ensure that an adequate potable water supply is available from the exempt well before issuing a building permit. Before developing a permit exempt well, check with your local authorities on their criteria for establishing an adequate potable water supply for your planned public water system.</w:t>
                      </w:r>
                    </w:p>
                  </w:txbxContent>
                </v:textbox>
                <w10:wrap type="square" anchorx="margin"/>
              </v:shape>
            </w:pict>
          </mc:Fallback>
        </mc:AlternateContent>
      </w:r>
      <w:r w:rsidR="00880FD5" w:rsidRPr="003F3AD9">
        <w:t xml:space="preserve">You must account for </w:t>
      </w:r>
      <w:r w:rsidR="00880FD5" w:rsidRPr="004A595F">
        <w:rPr>
          <w:b/>
          <w:bCs/>
        </w:rPr>
        <w:t>all</w:t>
      </w:r>
      <w:r w:rsidR="00880FD5" w:rsidRPr="007B7589">
        <w:t xml:space="preserve"> sources of supply and total quantities of water withdrawn from the source. If you </w:t>
      </w:r>
      <w:r w:rsidR="00880FD5" w:rsidRPr="00F95551">
        <w:t>purchase water from another purveyor through a non-emergency intertie, you must complete the INTERTIES section</w:t>
      </w:r>
      <w:r w:rsidR="00880FD5" w:rsidRPr="003F3AD9">
        <w:t xml:space="preserve"> of the self-assessment.</w:t>
      </w:r>
    </w:p>
    <w:p w14:paraId="34463207" w14:textId="77777777" w:rsidR="00880FD5" w:rsidRPr="002D3A21" w:rsidRDefault="00880FD5" w:rsidP="002D3A21">
      <w:pPr>
        <w:pStyle w:val="Heading1"/>
      </w:pPr>
      <w:r w:rsidRPr="002D3A21">
        <w:t>Water Right Parameters</w:t>
      </w:r>
    </w:p>
    <w:p w14:paraId="03FA04FF" w14:textId="77777777" w:rsidR="00880FD5" w:rsidRPr="00094243" w:rsidRDefault="00880FD5" w:rsidP="00880FD5">
      <w:pPr>
        <w:rPr>
          <w:spacing w:val="-4"/>
        </w:rPr>
      </w:pPr>
      <w:r w:rsidRPr="009437FE">
        <w:t>Below is a brief description of the parameters associated with a typical water right. For the self-</w:t>
      </w:r>
      <w:r w:rsidRPr="00094243">
        <w:rPr>
          <w:spacing w:val="-4"/>
        </w:rPr>
        <w:t>assessment, you only need to describe the last two bulleted items if they apply to your water rights.</w:t>
      </w:r>
    </w:p>
    <w:p w14:paraId="299E64EF" w14:textId="77777777" w:rsidR="00880FD5" w:rsidRPr="00094243" w:rsidRDefault="00880FD5" w:rsidP="009F6682">
      <w:pPr>
        <w:pStyle w:val="ListParagraph"/>
        <w:ind w:left="270"/>
        <w:rPr>
          <w:spacing w:val="-2"/>
        </w:rPr>
      </w:pPr>
      <w:r w:rsidRPr="00094243">
        <w:rPr>
          <w:b/>
          <w:spacing w:val="-2"/>
        </w:rPr>
        <w:t xml:space="preserve">Source Type </w:t>
      </w:r>
      <w:r w:rsidRPr="00094243">
        <w:rPr>
          <w:spacing w:val="-2"/>
        </w:rPr>
        <w:t>– this refers to whether the source is surface water, groundwater or a spring.</w:t>
      </w:r>
    </w:p>
    <w:p w14:paraId="3C92E470" w14:textId="77777777" w:rsidR="00880FD5" w:rsidRDefault="00880FD5" w:rsidP="009F6682">
      <w:pPr>
        <w:pStyle w:val="ListParagraph"/>
        <w:ind w:left="270"/>
      </w:pPr>
      <w:r w:rsidRPr="00BB4540">
        <w:rPr>
          <w:b/>
        </w:rPr>
        <w:t xml:space="preserve">Source Location </w:t>
      </w:r>
      <w:r w:rsidRPr="00BB4540">
        <w:t xml:space="preserve">– </w:t>
      </w:r>
      <w:r w:rsidRPr="003F3AD9">
        <w:t xml:space="preserve">this </w:t>
      </w:r>
      <w:r>
        <w:t xml:space="preserve">refers to the </w:t>
      </w:r>
      <w:r w:rsidRPr="00BB4540">
        <w:t xml:space="preserve">location of points of </w:t>
      </w:r>
      <w:r>
        <w:t xml:space="preserve">groundwater </w:t>
      </w:r>
      <w:r w:rsidRPr="00BB4540">
        <w:t xml:space="preserve">withdrawal or </w:t>
      </w:r>
      <w:r>
        <w:t xml:space="preserve">surface water </w:t>
      </w:r>
      <w:r w:rsidRPr="00BB4540">
        <w:t>diversion for each right.</w:t>
      </w:r>
    </w:p>
    <w:p w14:paraId="6A527EB1" w14:textId="77777777" w:rsidR="00880FD5" w:rsidRDefault="00880FD5" w:rsidP="009F6682">
      <w:pPr>
        <w:pStyle w:val="ListParagraph"/>
        <w:ind w:left="270"/>
      </w:pPr>
      <w:r w:rsidRPr="00A35A2E">
        <w:rPr>
          <w:b/>
        </w:rPr>
        <w:t xml:space="preserve">Purpose </w:t>
      </w:r>
      <w:r>
        <w:rPr>
          <w:b/>
        </w:rPr>
        <w:t>o</w:t>
      </w:r>
      <w:r w:rsidRPr="00A35A2E">
        <w:rPr>
          <w:b/>
        </w:rPr>
        <w:t xml:space="preserve">f Use </w:t>
      </w:r>
      <w:r>
        <w:t>– this refers to the type of use, such as municipal water supply, community domestic, industrial or agricultural purposes.</w:t>
      </w:r>
    </w:p>
    <w:p w14:paraId="79D33C9D" w14:textId="77777777" w:rsidR="00880FD5" w:rsidRDefault="00880FD5" w:rsidP="009F6682">
      <w:pPr>
        <w:pStyle w:val="ListParagraph"/>
        <w:ind w:left="270"/>
      </w:pPr>
      <w:r>
        <w:rPr>
          <w:b/>
        </w:rPr>
        <w:t xml:space="preserve">Place of Use </w:t>
      </w:r>
      <w:r>
        <w:t>– this describes where water can be put to beneficial use under the right. Under the 2003 Municipal Water Law, RCW 90.03.386, the place of use for a water right held for municipal water supply purposes may be the system’s service area as identified in an approved water system plan or small water system management program.</w:t>
      </w:r>
    </w:p>
    <w:p w14:paraId="37C95DF4" w14:textId="70DAD8DA" w:rsidR="00880FD5" w:rsidRPr="00094243" w:rsidRDefault="00880FD5" w:rsidP="009F6682">
      <w:pPr>
        <w:pStyle w:val="ListParagraph"/>
        <w:ind w:left="270"/>
        <w:rPr>
          <w:spacing w:val="-6"/>
        </w:rPr>
      </w:pPr>
      <w:r w:rsidRPr="00094243">
        <w:rPr>
          <w:spacing w:val="-6"/>
        </w:rPr>
        <w:t xml:space="preserve">See </w:t>
      </w:r>
      <w:hyperlink r:id="rId12" w:history="1">
        <w:r w:rsidRPr="00094243">
          <w:rPr>
            <w:rStyle w:val="Hyperlink"/>
            <w:spacing w:val="-6"/>
          </w:rPr>
          <w:t>Ecology Policy 2030</w:t>
        </w:r>
      </w:hyperlink>
      <w:r w:rsidRPr="00094243">
        <w:rPr>
          <w:spacing w:val="-6"/>
        </w:rPr>
        <w:t xml:space="preserve"> for information on how Ecology administers the Municipal Water Law.</w:t>
      </w:r>
    </w:p>
    <w:p w14:paraId="43262A7D" w14:textId="77777777" w:rsidR="00880FD5" w:rsidRDefault="00880FD5" w:rsidP="009F6682">
      <w:pPr>
        <w:pStyle w:val="ListParagraph"/>
        <w:ind w:left="270"/>
      </w:pPr>
      <w:r w:rsidRPr="005D783D">
        <w:rPr>
          <w:b/>
        </w:rPr>
        <w:t xml:space="preserve">Period of Use </w:t>
      </w:r>
      <w:r>
        <w:t>– this refers to time-of-year limitations in which the water right may be put to use. If any water right has a time-of-year limitation, please include this information in the INTERRUPTIBLE WATER RIGHTS section.</w:t>
      </w:r>
    </w:p>
    <w:p w14:paraId="2A38D6E0" w14:textId="59446259" w:rsidR="00880FD5" w:rsidRDefault="00880FD5" w:rsidP="009F6682">
      <w:pPr>
        <w:pStyle w:val="ListParagraph"/>
        <w:ind w:left="270"/>
      </w:pPr>
      <w:r w:rsidRPr="005D783D">
        <w:rPr>
          <w:b/>
        </w:rPr>
        <w:t xml:space="preserve">Provisions </w:t>
      </w:r>
      <w:r>
        <w:rPr>
          <w:b/>
        </w:rPr>
        <w:t>o</w:t>
      </w:r>
      <w:r w:rsidRPr="005D783D">
        <w:rPr>
          <w:b/>
        </w:rPr>
        <w:t xml:space="preserve">r Limiting Conditions </w:t>
      </w:r>
      <w:r>
        <w:t>– this refers to any provisions or conditions placed on the water right. If a water right has a limiting condition or other provision, such as a collection and reporting requirement, other than a time-of year limitation, include this information in the water system plan narrative.</w:t>
      </w:r>
    </w:p>
    <w:p w14:paraId="61982491" w14:textId="449CD2BD" w:rsidR="00880FD5" w:rsidRDefault="00880FD5" w:rsidP="00880FD5">
      <w:r>
        <w:lastRenderedPageBreak/>
        <w:t xml:space="preserve">See </w:t>
      </w:r>
      <w:hyperlink r:id="rId13" w:history="1">
        <w:r>
          <w:rPr>
            <w:rStyle w:val="Hyperlink"/>
          </w:rPr>
          <w:t xml:space="preserve">Ecology Policy </w:t>
        </w:r>
        <w:r w:rsidR="006928AA">
          <w:rPr>
            <w:rStyle w:val="Hyperlink"/>
          </w:rPr>
          <w:t>20</w:t>
        </w:r>
        <w:r w:rsidR="00BC3C6E">
          <w:rPr>
            <w:rStyle w:val="Hyperlink"/>
          </w:rPr>
          <w:t>-11-065</w:t>
        </w:r>
      </w:hyperlink>
      <w:r>
        <w:t xml:space="preserve"> for more information on water right terminology. If you have questions about your water rights, please contact the Ecology regional office in your area.</w:t>
      </w:r>
    </w:p>
    <w:p w14:paraId="4D44966C" w14:textId="77777777" w:rsidR="00F80340" w:rsidRDefault="00F80340" w:rsidP="002D3A21">
      <w:pPr>
        <w:pStyle w:val="Heading1"/>
      </w:pPr>
      <w:r>
        <w:t>Completing the Water Right Self-Assessment Form</w:t>
      </w:r>
    </w:p>
    <w:p w14:paraId="6DA06869" w14:textId="77777777" w:rsidR="00094243" w:rsidRDefault="00F80340" w:rsidP="00F80340">
      <w:r>
        <w:t>The self-assessment is a Word document to allow users to make changes or to expand the document. You may use another format, if you choose, as long as all required information is included. Below is a description of all fields and how to complete them.</w:t>
      </w:r>
    </w:p>
    <w:p w14:paraId="4C85E62F" w14:textId="77777777" w:rsidR="00094243" w:rsidRDefault="00F80340" w:rsidP="00F80340">
      <w:pPr>
        <w:spacing w:after="240"/>
        <w:rPr>
          <w:i/>
        </w:rPr>
      </w:pPr>
      <w:r>
        <w:rPr>
          <w:i/>
        </w:rPr>
        <w:t xml:space="preserve">See the </w:t>
      </w:r>
      <w:r w:rsidRPr="00F93DE2">
        <w:rPr>
          <w:i/>
        </w:rPr>
        <w:t xml:space="preserve">column identifiers (A, B, C, </w:t>
      </w:r>
      <w:proofErr w:type="spellStart"/>
      <w:r w:rsidRPr="00F93DE2">
        <w:rPr>
          <w:i/>
        </w:rPr>
        <w:t>etc</w:t>
      </w:r>
      <w:proofErr w:type="spellEnd"/>
      <w:r w:rsidRPr="00F93DE2">
        <w:rPr>
          <w:i/>
        </w:rPr>
        <w:t>) at</w:t>
      </w:r>
      <w:r>
        <w:rPr>
          <w:i/>
        </w:rPr>
        <w:t xml:space="preserve"> the bottom of </w:t>
      </w:r>
      <w:proofErr w:type="gramStart"/>
      <w:r>
        <w:rPr>
          <w:i/>
        </w:rPr>
        <w:t>the each</w:t>
      </w:r>
      <w:proofErr w:type="gramEnd"/>
      <w:r>
        <w:rPr>
          <w:i/>
        </w:rPr>
        <w:t xml:space="preserve"> column for guidance in completing the necessary </w:t>
      </w:r>
      <w:r w:rsidRPr="00F93DE2">
        <w:rPr>
          <w:i/>
        </w:rPr>
        <w:t>calculations.</w:t>
      </w:r>
    </w:p>
    <w:bookmarkStart w:id="0" w:name="WaterRightPermit"/>
    <w:p w14:paraId="70B55B38" w14:textId="68357F6D" w:rsidR="00094243" w:rsidRDefault="00B240B3" w:rsidP="00F80340">
      <w:pPr>
        <w:pStyle w:val="ListParagraph"/>
      </w:pPr>
      <w:r w:rsidRPr="00F62C42">
        <w:rPr>
          <w:b/>
          <w:u w:val="single"/>
        </w:rPr>
        <w:fldChar w:fldCharType="begin"/>
      </w:r>
      <w:r w:rsidRPr="00F62C42">
        <w:rPr>
          <w:b/>
          <w:u w:val="single"/>
        </w:rPr>
        <w:instrText>HYPERLINK  \l "WaterRightPermitTable" \o "Go to Section on Form"</w:instrText>
      </w:r>
      <w:r w:rsidRPr="00F62C42">
        <w:rPr>
          <w:b/>
          <w:u w:val="single"/>
        </w:rPr>
      </w:r>
      <w:r w:rsidRPr="00F62C42">
        <w:rPr>
          <w:b/>
          <w:u w:val="single"/>
        </w:rPr>
        <w:fldChar w:fldCharType="separate"/>
      </w:r>
      <w:r w:rsidR="00F80340" w:rsidRPr="00F62C42">
        <w:rPr>
          <w:rStyle w:val="Hyperlink"/>
          <w:b/>
        </w:rPr>
        <w:t>Water Right Permit, Certificate, or Claim Number:</w:t>
      </w:r>
      <w:bookmarkEnd w:id="0"/>
      <w:r w:rsidRPr="00F62C42">
        <w:rPr>
          <w:b/>
          <w:u w:val="single"/>
        </w:rPr>
        <w:fldChar w:fldCharType="end"/>
      </w:r>
      <w:r w:rsidR="00935579">
        <w:t xml:space="preserve"> </w:t>
      </w:r>
      <w:r w:rsidR="00F80340">
        <w:t>This number is assigned by Ecology when a permit application is filed. It’s listed at the top of the permit or certificate.</w:t>
      </w:r>
      <w:r w:rsidR="00935579">
        <w:t xml:space="preserve"> </w:t>
      </w:r>
      <w:r w:rsidR="00F80340" w:rsidRPr="002C4142">
        <w:t xml:space="preserve">For </w:t>
      </w:r>
      <w:r w:rsidR="00F80340">
        <w:t xml:space="preserve">water right </w:t>
      </w:r>
      <w:r w:rsidR="00F80340" w:rsidRPr="002C4142">
        <w:t>claims, this is the registration number stamped in the lower left hand corner of the claim form.</w:t>
      </w:r>
    </w:p>
    <w:bookmarkStart w:id="1" w:name="NameOnWaterRight"/>
    <w:p w14:paraId="4E47A44C" w14:textId="3EF1D86D" w:rsidR="00935579" w:rsidRPr="00094243" w:rsidRDefault="00B240B3" w:rsidP="00F80340">
      <w:pPr>
        <w:pStyle w:val="ListParagraph"/>
        <w:rPr>
          <w:spacing w:val="-2"/>
        </w:rPr>
      </w:pPr>
      <w:r>
        <w:rPr>
          <w:b/>
          <w:spacing w:val="-2"/>
        </w:rPr>
        <w:fldChar w:fldCharType="begin"/>
      </w:r>
      <w:r>
        <w:rPr>
          <w:b/>
          <w:spacing w:val="-2"/>
        </w:rPr>
        <w:instrText xml:space="preserve"> HYPERLINK  \l "NameOnWaterRightTable" \o "Go to Section on Form" </w:instrText>
      </w:r>
      <w:r>
        <w:rPr>
          <w:b/>
          <w:spacing w:val="-2"/>
        </w:rPr>
      </w:r>
      <w:r>
        <w:rPr>
          <w:b/>
          <w:spacing w:val="-2"/>
        </w:rPr>
        <w:fldChar w:fldCharType="separate"/>
      </w:r>
      <w:r w:rsidR="00F80340" w:rsidRPr="00B240B3">
        <w:rPr>
          <w:rStyle w:val="Hyperlink"/>
          <w:b/>
          <w:spacing w:val="-2"/>
        </w:rPr>
        <w:t>Name on Water Right</w:t>
      </w:r>
      <w:r w:rsidRPr="00B240B3">
        <w:rPr>
          <w:rStyle w:val="Hyperlink"/>
          <w:b/>
          <w:spacing w:val="-2"/>
        </w:rPr>
        <w:t>:</w:t>
      </w:r>
      <w:bookmarkEnd w:id="1"/>
      <w:r>
        <w:rPr>
          <w:b/>
          <w:spacing w:val="-2"/>
        </w:rPr>
        <w:fldChar w:fldCharType="end"/>
      </w:r>
      <w:r w:rsidR="00935579" w:rsidRPr="00094243">
        <w:rPr>
          <w:spacing w:val="-2"/>
        </w:rPr>
        <w:t xml:space="preserve"> </w:t>
      </w:r>
      <w:r w:rsidR="00F80340" w:rsidRPr="00094243">
        <w:rPr>
          <w:spacing w:val="-2"/>
        </w:rPr>
        <w:t>This is generally the name of the person that originally obtained the water right.</w:t>
      </w:r>
      <w:r w:rsidR="00935579" w:rsidRPr="00094243">
        <w:rPr>
          <w:spacing w:val="-2"/>
        </w:rPr>
        <w:t xml:space="preserve"> </w:t>
      </w:r>
      <w:r w:rsidR="00F80340" w:rsidRPr="00094243">
        <w:rPr>
          <w:spacing w:val="-2"/>
        </w:rPr>
        <w:t>It may differ from the current right holder unless it has been subsequently updated.</w:t>
      </w:r>
      <w:r w:rsidR="00935579" w:rsidRPr="00094243">
        <w:rPr>
          <w:spacing w:val="-2"/>
        </w:rPr>
        <w:t xml:space="preserve"> </w:t>
      </w:r>
      <w:r w:rsidR="00F80340" w:rsidRPr="00094243">
        <w:rPr>
          <w:spacing w:val="-2"/>
        </w:rPr>
        <w:t>Use the name listed on the water right even though it may not be current.</w:t>
      </w:r>
    </w:p>
    <w:bookmarkStart w:id="2" w:name="ForNonMunicipal"/>
    <w:p w14:paraId="635E958B" w14:textId="5AD36548" w:rsidR="00094243" w:rsidRDefault="00B240B3" w:rsidP="00F80340">
      <w:pPr>
        <w:pStyle w:val="ListParagraph"/>
      </w:pPr>
      <w:r>
        <w:rPr>
          <w:b/>
        </w:rPr>
        <w:fldChar w:fldCharType="begin"/>
      </w:r>
      <w:r>
        <w:rPr>
          <w:b/>
        </w:rPr>
        <w:instrText xml:space="preserve"> HYPERLINK  \l "ForNonMunicipalTable" \o "Go to Section on Form" </w:instrText>
      </w:r>
      <w:r>
        <w:rPr>
          <w:b/>
        </w:rPr>
      </w:r>
      <w:r>
        <w:rPr>
          <w:b/>
        </w:rPr>
        <w:fldChar w:fldCharType="separate"/>
      </w:r>
      <w:r w:rsidR="00F80340" w:rsidRPr="00B240B3">
        <w:rPr>
          <w:rStyle w:val="Hyperlink"/>
          <w:b/>
        </w:rPr>
        <w:t>For Non-Municipal Water Suppliers Only</w:t>
      </w:r>
      <w:r w:rsidRPr="00B240B3">
        <w:rPr>
          <w:rStyle w:val="Hyperlink"/>
          <w:b/>
        </w:rPr>
        <w:t>:</w:t>
      </w:r>
      <w:bookmarkEnd w:id="2"/>
      <w:r>
        <w:rPr>
          <w:b/>
        </w:rPr>
        <w:fldChar w:fldCharType="end"/>
      </w:r>
      <w:r w:rsidR="00935579">
        <w:t xml:space="preserve"> </w:t>
      </w:r>
      <w:r w:rsidR="00F80340">
        <w:t>If your system is not a municipal water supplier, you may not receive DOH approval to add new connections beyond the number of connections identified on the water right.</w:t>
      </w:r>
      <w:r w:rsidR="00935579">
        <w:t xml:space="preserve"> </w:t>
      </w:r>
      <w:r w:rsidR="00F80340">
        <w:t>Not all water rights have such a limitation.</w:t>
      </w:r>
      <w:r w:rsidR="00935579">
        <w:t xml:space="preserve"> </w:t>
      </w:r>
      <w:r w:rsidR="00F80340">
        <w:t>If your water right specifies a number of connections, list the number in this column. Talk to your regional planner if you are unsure about whether your system is a municipal water supplier.</w:t>
      </w:r>
    </w:p>
    <w:bookmarkStart w:id="3" w:name="WFISource"/>
    <w:p w14:paraId="7BD257E0" w14:textId="54DF363F" w:rsidR="00094243" w:rsidRDefault="0009106B" w:rsidP="00094243">
      <w:pPr>
        <w:pStyle w:val="ListParagraph"/>
      </w:pPr>
      <w:r>
        <w:rPr>
          <w:b/>
        </w:rPr>
        <w:fldChar w:fldCharType="begin"/>
      </w:r>
      <w:r>
        <w:rPr>
          <w:b/>
        </w:rPr>
        <w:instrText xml:space="preserve"> HYPERLINK  \l "WFISourceTable" </w:instrText>
      </w:r>
      <w:r>
        <w:rPr>
          <w:b/>
        </w:rPr>
      </w:r>
      <w:r>
        <w:rPr>
          <w:b/>
        </w:rPr>
        <w:fldChar w:fldCharType="separate"/>
      </w:r>
      <w:r w:rsidR="00F80340" w:rsidRPr="0009106B">
        <w:rPr>
          <w:rStyle w:val="Hyperlink"/>
          <w:b/>
        </w:rPr>
        <w:t>WFI Source #:</w:t>
      </w:r>
      <w:bookmarkEnd w:id="3"/>
      <w:r>
        <w:rPr>
          <w:b/>
        </w:rPr>
        <w:fldChar w:fldCharType="end"/>
      </w:r>
      <w:r w:rsidR="00935579">
        <w:t xml:space="preserve"> </w:t>
      </w:r>
      <w:r w:rsidR="00F80340" w:rsidRPr="000249DC">
        <w:t xml:space="preserve">Identify the individual sources (e.g. well #1, well #2) as defined on the </w:t>
      </w:r>
      <w:r w:rsidR="00F80340">
        <w:t>DOH Water Facilities Inventory form</w:t>
      </w:r>
      <w:r w:rsidR="00935579">
        <w:t xml:space="preserve"> </w:t>
      </w:r>
      <w:r w:rsidR="00F80340" w:rsidRPr="000249DC">
        <w:t xml:space="preserve">If a </w:t>
      </w:r>
      <w:r w:rsidR="00F80340" w:rsidRPr="00F80340">
        <w:rPr>
          <w:u w:val="single"/>
        </w:rPr>
        <w:t>water right</w:t>
      </w:r>
      <w:r w:rsidR="00F80340" w:rsidRPr="00CB0073">
        <w:t xml:space="preserve"> is associated with multiple sources, list all sources </w:t>
      </w:r>
      <w:r w:rsidR="00F80340">
        <w:t xml:space="preserve">in the same row in </w:t>
      </w:r>
      <w:r w:rsidR="00F80340" w:rsidRPr="000249DC">
        <w:t xml:space="preserve">this </w:t>
      </w:r>
      <w:r w:rsidR="00F80340">
        <w:t xml:space="preserve">column. </w:t>
      </w:r>
      <w:r w:rsidR="00F80340" w:rsidRPr="000249DC">
        <w:t xml:space="preserve">If a </w:t>
      </w:r>
      <w:r w:rsidR="00F80340" w:rsidRPr="00F80340">
        <w:rPr>
          <w:u w:val="single"/>
        </w:rPr>
        <w:t>source</w:t>
      </w:r>
      <w:r w:rsidR="00F80340" w:rsidRPr="00CB0073">
        <w:t xml:space="preserve"> is associated with </w:t>
      </w:r>
      <w:r w:rsidR="00F80340" w:rsidRPr="000249DC">
        <w:t xml:space="preserve">multiple water rights, </w:t>
      </w:r>
      <w:r w:rsidR="00F80340">
        <w:t>identify each water right on a separate row.</w:t>
      </w:r>
    </w:p>
    <w:p w14:paraId="692BDD3B" w14:textId="34006EB2" w:rsidR="00F80340" w:rsidRDefault="00F80340" w:rsidP="00F80340">
      <w:r>
        <w:t xml:space="preserve">If you have any source that is not currently being (categorized as standby, back-up, or emergency), and the source has an associated water right that is not listed in column #1, please include the source and water right information in your </w:t>
      </w:r>
      <w:r w:rsidRPr="0018617A">
        <w:t>Small Water System Management Program.</w:t>
      </w:r>
      <w:r w:rsidR="00935579">
        <w:t xml:space="preserve"> </w:t>
      </w:r>
      <w:r>
        <w:t>This will identify that the source is still intended for a beneficial use under RCW 90.03.015(4).</w:t>
      </w:r>
      <w:r w:rsidR="00935579">
        <w:t xml:space="preserve"> </w:t>
      </w:r>
      <w:r>
        <w:t xml:space="preserve">See </w:t>
      </w:r>
      <w:hyperlink r:id="rId14" w:history="1">
        <w:r w:rsidR="00BC3C6E">
          <w:rPr>
            <w:rStyle w:val="Hyperlink"/>
          </w:rPr>
          <w:t>Ecology Policy 20-11-065</w:t>
        </w:r>
      </w:hyperlink>
      <w:r>
        <w:t>.</w:t>
      </w:r>
    </w:p>
    <w:bookmarkStart w:id="4" w:name="ExistingWaterRights"/>
    <w:p w14:paraId="05DE758F" w14:textId="77777777" w:rsidR="00F80340" w:rsidRPr="003F3AD9" w:rsidRDefault="00F80340" w:rsidP="00F80340">
      <w:pPr>
        <w:pStyle w:val="Heading2"/>
        <w:pBdr>
          <w:top w:val="single" w:sz="24" w:space="1" w:color="D2E8C2"/>
          <w:left w:val="single" w:sz="24" w:space="4" w:color="D2E8C2"/>
          <w:bottom w:val="single" w:sz="24" w:space="1" w:color="D2E8C2"/>
          <w:right w:val="single" w:sz="24" w:space="4" w:color="D2E8C2"/>
        </w:pBdr>
        <w:shd w:val="clear" w:color="auto" w:fill="D2E8C2"/>
        <w:rPr>
          <w:i/>
          <w:color w:val="0070C0"/>
        </w:rPr>
      </w:pPr>
      <w:r w:rsidRPr="00872A65">
        <w:rPr>
          <w:b/>
        </w:rPr>
        <w:fldChar w:fldCharType="begin"/>
      </w:r>
      <w:r w:rsidRPr="00872A65">
        <w:rPr>
          <w:b/>
        </w:rPr>
        <w:instrText xml:space="preserve"> HYPERLINK  \l "ExistingWaterRightsTable" \o "Go to Section on Form" </w:instrText>
      </w:r>
      <w:r w:rsidRPr="00872A65">
        <w:rPr>
          <w:b/>
        </w:rPr>
      </w:r>
      <w:r w:rsidRPr="00872A65">
        <w:rPr>
          <w:b/>
        </w:rPr>
        <w:fldChar w:fldCharType="separate"/>
      </w:r>
      <w:r w:rsidRPr="00872A65">
        <w:rPr>
          <w:rStyle w:val="Hyperlink"/>
          <w:b/>
        </w:rPr>
        <w:t>EXISTING WATER RIGHTS SECTION</w:t>
      </w:r>
      <w:bookmarkEnd w:id="4"/>
      <w:r w:rsidRPr="00872A65">
        <w:rPr>
          <w:b/>
        </w:rPr>
        <w:fldChar w:fldCharType="end"/>
      </w:r>
      <w:r w:rsidRPr="003F3AD9">
        <w:t xml:space="preserve"> </w:t>
      </w:r>
      <w:r w:rsidRPr="003F3AD9">
        <w:rPr>
          <w:i/>
        </w:rPr>
        <w:t>(olive green color)</w:t>
      </w:r>
    </w:p>
    <w:p w14:paraId="4250B0D0" w14:textId="77777777" w:rsidR="00F80340" w:rsidRDefault="00F80340" w:rsidP="00F80340">
      <w:r>
        <w:t xml:space="preserve">This section refers to </w:t>
      </w:r>
      <w:r w:rsidRPr="00BB6AB9">
        <w:t>existing</w:t>
      </w:r>
      <w:r>
        <w:t xml:space="preserve"> water rights. It does </w:t>
      </w:r>
      <w:r w:rsidRPr="003F3AD9">
        <w:rPr>
          <w:u w:val="single"/>
        </w:rPr>
        <w:t>not</w:t>
      </w:r>
      <w:r>
        <w:t xml:space="preserve"> include any water right applications that have been submitted to Ecology.</w:t>
      </w:r>
    </w:p>
    <w:bookmarkStart w:id="5" w:name="PrimaryQi"/>
    <w:p w14:paraId="2C9BE871" w14:textId="6A3F6EF5" w:rsidR="00F80340" w:rsidRPr="00094243" w:rsidRDefault="00F80340" w:rsidP="00F80340">
      <w:pPr>
        <w:ind w:left="360"/>
        <w:rPr>
          <w:spacing w:val="-2"/>
        </w:rPr>
      </w:pPr>
      <w:r w:rsidRPr="00094243">
        <w:rPr>
          <w:b/>
          <w:spacing w:val="-2"/>
        </w:rPr>
        <w:fldChar w:fldCharType="begin"/>
      </w:r>
      <w:r w:rsidRPr="00094243">
        <w:rPr>
          <w:b/>
          <w:spacing w:val="-2"/>
        </w:rPr>
        <w:instrText xml:space="preserve"> HYPERLINK  \l "PrimaryQiTable" \o "Go to Column on Form" </w:instrText>
      </w:r>
      <w:r w:rsidRPr="00094243">
        <w:rPr>
          <w:b/>
          <w:spacing w:val="-2"/>
        </w:rPr>
      </w:r>
      <w:r w:rsidRPr="00094243">
        <w:rPr>
          <w:b/>
          <w:spacing w:val="-2"/>
        </w:rPr>
        <w:fldChar w:fldCharType="separate"/>
      </w:r>
      <w:r w:rsidRPr="00094243">
        <w:rPr>
          <w:rStyle w:val="Hyperlink"/>
          <w:b/>
          <w:spacing w:val="-2"/>
        </w:rPr>
        <w:t>Primary Qi (Instantaneous Quantity):</w:t>
      </w:r>
      <w:bookmarkEnd w:id="5"/>
      <w:r w:rsidRPr="00094243">
        <w:rPr>
          <w:b/>
          <w:spacing w:val="-2"/>
        </w:rPr>
        <w:fldChar w:fldCharType="end"/>
      </w:r>
      <w:r w:rsidRPr="00094243">
        <w:rPr>
          <w:b/>
          <w:spacing w:val="-2"/>
        </w:rPr>
        <w:t xml:space="preserve"> </w:t>
      </w:r>
      <w:r w:rsidRPr="00094243">
        <w:rPr>
          <w:spacing w:val="-2"/>
        </w:rPr>
        <w:t>This is also known as instantaneous flow rate. It’s the amount of water allowed to be taken under the right from the source during a period of peak operation. For surface water, this is generally expressed in terms of cubic feet per second (</w:t>
      </w:r>
      <w:proofErr w:type="spellStart"/>
      <w:r w:rsidRPr="00094243">
        <w:rPr>
          <w:spacing w:val="-2"/>
        </w:rPr>
        <w:t>cfs</w:t>
      </w:r>
      <w:proofErr w:type="spellEnd"/>
      <w:r w:rsidRPr="00094243">
        <w:rPr>
          <w:spacing w:val="-2"/>
        </w:rPr>
        <w:t>). For groundwater, this is generally expressed in terms of gallons per minute (</w:t>
      </w:r>
      <w:proofErr w:type="spellStart"/>
      <w:r w:rsidRPr="00094243">
        <w:rPr>
          <w:spacing w:val="-2"/>
        </w:rPr>
        <w:t>gpm</w:t>
      </w:r>
      <w:proofErr w:type="spellEnd"/>
      <w:r w:rsidRPr="00094243">
        <w:rPr>
          <w:spacing w:val="-2"/>
        </w:rPr>
        <w:t xml:space="preserve">). One </w:t>
      </w:r>
      <w:proofErr w:type="spellStart"/>
      <w:r w:rsidRPr="00094243">
        <w:rPr>
          <w:spacing w:val="-2"/>
        </w:rPr>
        <w:t>cfs</w:t>
      </w:r>
      <w:proofErr w:type="spellEnd"/>
      <w:r w:rsidRPr="00094243">
        <w:rPr>
          <w:spacing w:val="-2"/>
        </w:rPr>
        <w:t xml:space="preserve"> equals 448.8 </w:t>
      </w:r>
      <w:proofErr w:type="spellStart"/>
      <w:r w:rsidRPr="00094243">
        <w:rPr>
          <w:spacing w:val="-2"/>
        </w:rPr>
        <w:t>gpm</w:t>
      </w:r>
      <w:proofErr w:type="spellEnd"/>
      <w:r w:rsidRPr="00094243">
        <w:rPr>
          <w:spacing w:val="-2"/>
        </w:rPr>
        <w:t>. Please indicate the units of measurement you are using for each source.</w:t>
      </w:r>
    </w:p>
    <w:bookmarkStart w:id="6" w:name="NonAdditiveQi"/>
    <w:p w14:paraId="7430F876" w14:textId="1BDFD202" w:rsidR="00F80340" w:rsidRPr="00094243" w:rsidRDefault="00F80340" w:rsidP="00F80340">
      <w:pPr>
        <w:ind w:left="360"/>
      </w:pPr>
      <w:r w:rsidRPr="00094243">
        <w:rPr>
          <w:b/>
        </w:rPr>
        <w:lastRenderedPageBreak/>
        <w:fldChar w:fldCharType="begin"/>
      </w:r>
      <w:r w:rsidRPr="00094243">
        <w:rPr>
          <w:b/>
        </w:rPr>
        <w:instrText xml:space="preserve"> HYPERLINK  \l "NonAdditiveQiTable" \o "Go to Column on Form" </w:instrText>
      </w:r>
      <w:r w:rsidRPr="00094243">
        <w:rPr>
          <w:b/>
        </w:rPr>
      </w:r>
      <w:r w:rsidRPr="00094243">
        <w:rPr>
          <w:b/>
        </w:rPr>
        <w:fldChar w:fldCharType="separate"/>
      </w:r>
      <w:r w:rsidRPr="00094243">
        <w:rPr>
          <w:rStyle w:val="Hyperlink"/>
          <w:b/>
        </w:rPr>
        <w:t>Non-Additive Qi:</w:t>
      </w:r>
      <w:bookmarkEnd w:id="6"/>
      <w:r w:rsidRPr="00094243">
        <w:rPr>
          <w:b/>
        </w:rPr>
        <w:fldChar w:fldCharType="end"/>
      </w:r>
      <w:r w:rsidRPr="00094243">
        <w:rPr>
          <w:b/>
        </w:rPr>
        <w:t xml:space="preserve"> </w:t>
      </w:r>
      <w:r w:rsidRPr="00094243">
        <w:t xml:space="preserve">This term was formerly known as “supplemental.” Your water rights may use the old terminology. See </w:t>
      </w:r>
      <w:hyperlink r:id="rId15" w:history="1">
        <w:r w:rsidR="00BC3C6E">
          <w:rPr>
            <w:rStyle w:val="Hyperlink"/>
          </w:rPr>
          <w:t>Ecology Policy 20-11-065</w:t>
        </w:r>
      </w:hyperlink>
      <w:r w:rsidRPr="00094243">
        <w:t xml:space="preserve"> for more information. Not all water rights have non-additive quantities. If a water right has non-additive Qi quantities, include the non-additive quantity in this field. This is generally listed in the “quantity, type of use, period of use” section on both permits and certificates. </w:t>
      </w:r>
      <w:r w:rsidRPr="00094243">
        <w:rPr>
          <w:i/>
        </w:rPr>
        <w:t xml:space="preserve">Non-additive quantities should </w:t>
      </w:r>
      <w:r w:rsidRPr="00094243">
        <w:rPr>
          <w:i/>
          <w:u w:val="single"/>
        </w:rPr>
        <w:t>not</w:t>
      </w:r>
      <w:r w:rsidRPr="00094243">
        <w:rPr>
          <w:i/>
        </w:rPr>
        <w:t xml:space="preserve"> be included in the primary Qi totals.</w:t>
      </w:r>
    </w:p>
    <w:bookmarkStart w:id="7" w:name="PrimaryQa"/>
    <w:p w14:paraId="15B8B6AA" w14:textId="77777777" w:rsidR="00F80340" w:rsidRDefault="00F80340" w:rsidP="00F80340">
      <w:pPr>
        <w:ind w:left="360"/>
      </w:pPr>
      <w:r>
        <w:rPr>
          <w:b/>
        </w:rPr>
        <w:fldChar w:fldCharType="begin"/>
      </w:r>
      <w:r>
        <w:rPr>
          <w:b/>
        </w:rPr>
        <w:instrText xml:space="preserve"> HYPERLINK  \l "PrimaryQaTable" \o "Go to Column on Form" </w:instrText>
      </w:r>
      <w:r>
        <w:rPr>
          <w:b/>
        </w:rPr>
      </w:r>
      <w:r>
        <w:rPr>
          <w:b/>
        </w:rPr>
        <w:fldChar w:fldCharType="separate"/>
      </w:r>
      <w:r w:rsidRPr="007707B9">
        <w:rPr>
          <w:rStyle w:val="Hyperlink"/>
          <w:b/>
        </w:rPr>
        <w:t xml:space="preserve">Primary </w:t>
      </w:r>
      <w:proofErr w:type="spellStart"/>
      <w:r w:rsidRPr="007707B9">
        <w:rPr>
          <w:rStyle w:val="Hyperlink"/>
          <w:b/>
        </w:rPr>
        <w:t>Qa</w:t>
      </w:r>
      <w:bookmarkEnd w:id="7"/>
      <w:proofErr w:type="spellEnd"/>
      <w:r w:rsidRPr="007707B9">
        <w:rPr>
          <w:rStyle w:val="Hyperlink"/>
          <w:b/>
        </w:rPr>
        <w:t xml:space="preserve"> (Annual Quantity):</w:t>
      </w:r>
      <w:r>
        <w:rPr>
          <w:b/>
        </w:rPr>
        <w:fldChar w:fldCharType="end"/>
      </w:r>
      <w:r>
        <w:t xml:space="preserve"> This is the amount of water that can be taken from the source under the right on an annual basis. It’s usually expressed in terms of acre-feet. An acre-foot is the amount of water necessary to submerge an acre of land to a depth of one foot. One acre-foot equals 43,560 cubic feet or 325,851 gallons of water.</w:t>
      </w:r>
    </w:p>
    <w:bookmarkStart w:id="8" w:name="NonAdditiveQa"/>
    <w:p w14:paraId="6A444B88" w14:textId="0FCB90A3" w:rsidR="00F80340" w:rsidRDefault="00F80340" w:rsidP="00F80340">
      <w:pPr>
        <w:ind w:left="360"/>
      </w:pPr>
      <w:r>
        <w:rPr>
          <w:b/>
        </w:rPr>
        <w:fldChar w:fldCharType="begin"/>
      </w:r>
      <w:r>
        <w:rPr>
          <w:b/>
        </w:rPr>
        <w:instrText xml:space="preserve"> HYPERLINK  \l "NonAdditiveQaTable" </w:instrText>
      </w:r>
      <w:r>
        <w:rPr>
          <w:b/>
        </w:rPr>
      </w:r>
      <w:r>
        <w:rPr>
          <w:b/>
        </w:rPr>
        <w:fldChar w:fldCharType="separate"/>
      </w:r>
      <w:r w:rsidRPr="00D118D3">
        <w:rPr>
          <w:rStyle w:val="Hyperlink"/>
          <w:b/>
        </w:rPr>
        <w:t xml:space="preserve">Non-Additive </w:t>
      </w:r>
      <w:proofErr w:type="spellStart"/>
      <w:r w:rsidRPr="00D118D3">
        <w:rPr>
          <w:rStyle w:val="Hyperlink"/>
          <w:b/>
        </w:rPr>
        <w:t>Qa</w:t>
      </w:r>
      <w:proofErr w:type="spellEnd"/>
      <w:r w:rsidRPr="00D118D3">
        <w:rPr>
          <w:rStyle w:val="Hyperlink"/>
          <w:b/>
        </w:rPr>
        <w:t>:</w:t>
      </w:r>
      <w:r>
        <w:rPr>
          <w:b/>
        </w:rPr>
        <w:fldChar w:fldCharType="end"/>
      </w:r>
      <w:r>
        <w:t xml:space="preserve"> </w:t>
      </w:r>
      <w:bookmarkEnd w:id="8"/>
      <w:r>
        <w:t xml:space="preserve">This term was formerly known as “supplemental.” Your water rights may use the old terminology. See </w:t>
      </w:r>
      <w:hyperlink r:id="rId16" w:history="1">
        <w:r w:rsidR="00BC3C6E">
          <w:rPr>
            <w:rStyle w:val="Hyperlink"/>
          </w:rPr>
          <w:t>Ecology Policy 20-11-065</w:t>
        </w:r>
      </w:hyperlink>
      <w:r>
        <w:t xml:space="preserve"> for more information. Not all water rights have non-additive quantities. If a water right has non-additive </w:t>
      </w:r>
      <w:proofErr w:type="spellStart"/>
      <w:r>
        <w:t>Qa</w:t>
      </w:r>
      <w:proofErr w:type="spellEnd"/>
      <w:r>
        <w:t xml:space="preserve"> quantities, include the non-additive quantity in this field. This is generally listed in the “quantity, type of use, period of use” section on both permits and certificates. </w:t>
      </w:r>
      <w:r w:rsidRPr="002034D4">
        <w:rPr>
          <w:i/>
        </w:rPr>
        <w:t xml:space="preserve">Non-additive quantities should </w:t>
      </w:r>
      <w:r w:rsidRPr="002034D4">
        <w:rPr>
          <w:i/>
          <w:u w:val="single"/>
        </w:rPr>
        <w:t>not</w:t>
      </w:r>
      <w:r w:rsidRPr="002034D4">
        <w:rPr>
          <w:i/>
        </w:rPr>
        <w:t xml:space="preserve"> be included in the primary </w:t>
      </w:r>
      <w:proofErr w:type="spellStart"/>
      <w:r w:rsidRPr="002034D4">
        <w:rPr>
          <w:i/>
        </w:rPr>
        <w:t>Qa</w:t>
      </w:r>
      <w:proofErr w:type="spellEnd"/>
      <w:r w:rsidRPr="002034D4">
        <w:rPr>
          <w:i/>
        </w:rPr>
        <w:t xml:space="preserve"> totals.</w:t>
      </w:r>
    </w:p>
    <w:bookmarkStart w:id="9" w:name="CurrentSourceProduction"/>
    <w:p w14:paraId="59128DF3" w14:textId="77777777" w:rsidR="00F80340" w:rsidRPr="003F3AD9" w:rsidRDefault="00F80340" w:rsidP="00F80340">
      <w:pPr>
        <w:pStyle w:val="Heading2"/>
        <w:pBdr>
          <w:top w:val="single" w:sz="24" w:space="1" w:color="D7F5D7"/>
          <w:left w:val="single" w:sz="24" w:space="4" w:color="D7F5D7"/>
          <w:bottom w:val="single" w:sz="24" w:space="1" w:color="D7F5D7"/>
          <w:right w:val="single" w:sz="24" w:space="4" w:color="D7F5D7"/>
        </w:pBdr>
        <w:shd w:val="clear" w:color="auto" w:fill="D7F5D7"/>
        <w:rPr>
          <w:i/>
        </w:rPr>
      </w:pPr>
      <w:r>
        <w:rPr>
          <w:b/>
        </w:rPr>
        <w:fldChar w:fldCharType="begin"/>
      </w:r>
      <w:r>
        <w:rPr>
          <w:b/>
        </w:rPr>
        <w:instrText xml:space="preserve"> HYPERLINK  \l "CurrentSourceProductionTable" </w:instrText>
      </w:r>
      <w:r>
        <w:rPr>
          <w:b/>
        </w:rPr>
      </w:r>
      <w:r>
        <w:rPr>
          <w:b/>
        </w:rPr>
        <w:fldChar w:fldCharType="separate"/>
      </w:r>
      <w:r w:rsidRPr="00872A65">
        <w:rPr>
          <w:rStyle w:val="Hyperlink"/>
          <w:b/>
        </w:rPr>
        <w:t>CURRENT SOURCE PRODUCTION SECTION</w:t>
      </w:r>
      <w:r>
        <w:rPr>
          <w:b/>
        </w:rPr>
        <w:fldChar w:fldCharType="end"/>
      </w:r>
      <w:r w:rsidRPr="000A0E2E">
        <w:t xml:space="preserve"> </w:t>
      </w:r>
      <w:bookmarkEnd w:id="9"/>
      <w:r w:rsidRPr="000A0E2E">
        <w:rPr>
          <w:i/>
        </w:rPr>
        <w:t>(light green color)</w:t>
      </w:r>
    </w:p>
    <w:p w14:paraId="37DC928C" w14:textId="77777777" w:rsidR="00F80340" w:rsidRDefault="00F80340" w:rsidP="00F80340">
      <w:r>
        <w:t xml:space="preserve">This section refers to </w:t>
      </w:r>
      <w:r w:rsidRPr="00B60D95">
        <w:t>how</w:t>
      </w:r>
      <w:r>
        <w:t xml:space="preserve"> much water is withdrawn from the source under each water right for the </w:t>
      </w:r>
      <w:r w:rsidRPr="003F3AD9">
        <w:rPr>
          <w:u w:val="single"/>
        </w:rPr>
        <w:t xml:space="preserve">most recent </w:t>
      </w:r>
      <w:r>
        <w:rPr>
          <w:u w:val="single"/>
        </w:rPr>
        <w:t xml:space="preserve">full </w:t>
      </w:r>
      <w:r w:rsidRPr="003F3AD9">
        <w:rPr>
          <w:u w:val="single"/>
        </w:rPr>
        <w:t>calendar year</w:t>
      </w:r>
      <w:r>
        <w:t>. You will need to determine any excess or deficiency for each water right after calculating how much water was withdrawn compared to how much water is allowed under each water right. If demand has decreased over past years, you may wish to include historic maximum production information in the ADDITIONAL COMMENTS section. This will provide a more complete picture of the use of your water rights.</w:t>
      </w:r>
    </w:p>
    <w:p w14:paraId="23EED496" w14:textId="0410ED3E" w:rsidR="00F80340" w:rsidRDefault="00F80340" w:rsidP="00F80340">
      <w:r>
        <w:t>Use the water use data and demand projections from your water system plan to define current and projected water needs. You can determine if you’ll need additional water rights based on the comparison of existing water rights, current water production, and water production at full system build out.</w:t>
      </w:r>
    </w:p>
    <w:bookmarkStart w:id="10" w:name="TotalQi"/>
    <w:p w14:paraId="1C5E3C29" w14:textId="77777777" w:rsidR="00F80340" w:rsidRDefault="00F80340" w:rsidP="00F80340">
      <w:pPr>
        <w:ind w:left="360"/>
      </w:pPr>
      <w:r>
        <w:rPr>
          <w:b/>
        </w:rPr>
        <w:fldChar w:fldCharType="begin"/>
      </w:r>
      <w:r>
        <w:rPr>
          <w:b/>
        </w:rPr>
        <w:instrText xml:space="preserve"> HYPERLINK  \l "TotalQiTable" \o "Go to Column in Form" </w:instrText>
      </w:r>
      <w:r>
        <w:rPr>
          <w:b/>
        </w:rPr>
      </w:r>
      <w:r>
        <w:rPr>
          <w:b/>
        </w:rPr>
        <w:fldChar w:fldCharType="separate"/>
      </w:r>
      <w:r w:rsidRPr="00953BAF">
        <w:rPr>
          <w:rStyle w:val="Hyperlink"/>
          <w:b/>
        </w:rPr>
        <w:t xml:space="preserve">Total Qi </w:t>
      </w:r>
      <w:bookmarkEnd w:id="10"/>
      <w:r w:rsidRPr="00953BAF">
        <w:rPr>
          <w:rStyle w:val="Hyperlink"/>
          <w:b/>
        </w:rPr>
        <w:t>(Instantaneous Quantity):</w:t>
      </w:r>
      <w:r>
        <w:rPr>
          <w:b/>
        </w:rPr>
        <w:fldChar w:fldCharType="end"/>
      </w:r>
      <w:r w:rsidRPr="002034D4">
        <w:rPr>
          <w:b/>
        </w:rPr>
        <w:t xml:space="preserve"> </w:t>
      </w:r>
      <w:r>
        <w:t>This refers to the total maximum instantaneous flow rate withdrawn from the source under each water right during the most recent calendar year. For surface water, this is expressed in terms of cubic feet per second (</w:t>
      </w:r>
      <w:proofErr w:type="spellStart"/>
      <w:r>
        <w:t>cfs</w:t>
      </w:r>
      <w:proofErr w:type="spellEnd"/>
      <w:r>
        <w:t>). For groundwater, this is expressed in terms of gallons per minute (</w:t>
      </w:r>
      <w:proofErr w:type="spellStart"/>
      <w:r>
        <w:t>gpm</w:t>
      </w:r>
      <w:proofErr w:type="spellEnd"/>
      <w:r>
        <w:t xml:space="preserve">). One </w:t>
      </w:r>
      <w:proofErr w:type="spellStart"/>
      <w:r>
        <w:t>cfs</w:t>
      </w:r>
      <w:proofErr w:type="spellEnd"/>
      <w:r>
        <w:t xml:space="preserve"> equals 448.8 </w:t>
      </w:r>
      <w:proofErr w:type="spellStart"/>
      <w:r>
        <w:t>gpm</w:t>
      </w:r>
      <w:proofErr w:type="spellEnd"/>
      <w:r>
        <w:t>.</w:t>
      </w:r>
    </w:p>
    <w:bookmarkStart w:id="11" w:name="CurrentExcess"/>
    <w:p w14:paraId="6636B72D" w14:textId="77777777" w:rsidR="00F80340" w:rsidRDefault="00F80340" w:rsidP="00F80340">
      <w:pPr>
        <w:ind w:left="360"/>
      </w:pPr>
      <w:r>
        <w:rPr>
          <w:b/>
        </w:rPr>
        <w:fldChar w:fldCharType="begin"/>
      </w:r>
      <w:r>
        <w:rPr>
          <w:b/>
        </w:rPr>
        <w:instrText xml:space="preserve"> HYPERLINK  \l "CurrentExcessQiTable" \o "Go to Column in Table" </w:instrText>
      </w:r>
      <w:r>
        <w:rPr>
          <w:b/>
        </w:rPr>
      </w:r>
      <w:r>
        <w:rPr>
          <w:b/>
        </w:rPr>
        <w:fldChar w:fldCharType="separate"/>
      </w:r>
      <w:r w:rsidRPr="00953BAF">
        <w:rPr>
          <w:rStyle w:val="Hyperlink"/>
          <w:b/>
        </w:rPr>
        <w:t xml:space="preserve">Current Excess or Deficiency </w:t>
      </w:r>
      <w:bookmarkEnd w:id="11"/>
      <w:r w:rsidRPr="00953BAF">
        <w:rPr>
          <w:rStyle w:val="Hyperlink"/>
          <w:b/>
        </w:rPr>
        <w:t>(Qi):</w:t>
      </w:r>
      <w:r>
        <w:rPr>
          <w:b/>
        </w:rPr>
        <w:fldChar w:fldCharType="end"/>
      </w:r>
      <w:r>
        <w:t xml:space="preserve"> Please calculate the excess or deficiency for each water right after comparing the total amount withdrawn against each water right. Please use parentheses for deficient amounts.</w:t>
      </w:r>
    </w:p>
    <w:bookmarkStart w:id="12" w:name="TotalQa"/>
    <w:p w14:paraId="5C1E21B9" w14:textId="3E87197F" w:rsidR="00F80340" w:rsidRPr="003E7D46" w:rsidRDefault="00F80340" w:rsidP="00F80340">
      <w:pPr>
        <w:ind w:left="360"/>
      </w:pPr>
      <w:r>
        <w:rPr>
          <w:b/>
        </w:rPr>
        <w:fldChar w:fldCharType="begin"/>
      </w:r>
      <w:r>
        <w:rPr>
          <w:b/>
        </w:rPr>
        <w:instrText xml:space="preserve"> HYPERLINK  \l "TotalQaTable" </w:instrText>
      </w:r>
      <w:r>
        <w:rPr>
          <w:b/>
        </w:rPr>
      </w:r>
      <w:r>
        <w:rPr>
          <w:b/>
        </w:rPr>
        <w:fldChar w:fldCharType="separate"/>
      </w:r>
      <w:r w:rsidRPr="00953BAF">
        <w:rPr>
          <w:rStyle w:val="Hyperlink"/>
          <w:b/>
        </w:rPr>
        <w:t xml:space="preserve">Total </w:t>
      </w:r>
      <w:proofErr w:type="spellStart"/>
      <w:r w:rsidRPr="00953BAF">
        <w:rPr>
          <w:rStyle w:val="Hyperlink"/>
          <w:b/>
        </w:rPr>
        <w:t>Qa</w:t>
      </w:r>
      <w:proofErr w:type="spellEnd"/>
      <w:r w:rsidRPr="00953BAF">
        <w:rPr>
          <w:rStyle w:val="Hyperlink"/>
          <w:b/>
        </w:rPr>
        <w:t xml:space="preserve"> </w:t>
      </w:r>
      <w:bookmarkEnd w:id="12"/>
      <w:r w:rsidRPr="00953BAF">
        <w:rPr>
          <w:rStyle w:val="Hyperlink"/>
          <w:b/>
        </w:rPr>
        <w:t>(Annual Quantity):</w:t>
      </w:r>
      <w:r>
        <w:rPr>
          <w:b/>
        </w:rPr>
        <w:fldChar w:fldCharType="end"/>
      </w:r>
      <w:r>
        <w:t xml:space="preserve"> This refers to the total volume of water withdrawn from each source under each water right during the </w:t>
      </w:r>
      <w:r w:rsidRPr="002034D4">
        <w:rPr>
          <w:u w:val="single"/>
        </w:rPr>
        <w:t>most recent calendar year</w:t>
      </w:r>
      <w:r w:rsidR="00935579">
        <w:t>.</w:t>
      </w:r>
    </w:p>
    <w:bookmarkStart w:id="13" w:name="CurrentExcessQa"/>
    <w:p w14:paraId="0B009106" w14:textId="77777777" w:rsidR="00F80340" w:rsidRDefault="00F80340" w:rsidP="00094243">
      <w:pPr>
        <w:ind w:left="360"/>
      </w:pPr>
      <w:r>
        <w:rPr>
          <w:b/>
        </w:rPr>
        <w:lastRenderedPageBreak/>
        <w:fldChar w:fldCharType="begin"/>
      </w:r>
      <w:r>
        <w:rPr>
          <w:b/>
        </w:rPr>
        <w:instrText xml:space="preserve"> HYPERLINK  \l "CurrentExcessQaTable" \o "Go to Column on Form" </w:instrText>
      </w:r>
      <w:r>
        <w:rPr>
          <w:b/>
        </w:rPr>
      </w:r>
      <w:r>
        <w:rPr>
          <w:b/>
        </w:rPr>
        <w:fldChar w:fldCharType="separate"/>
      </w:r>
      <w:r w:rsidRPr="00FA12A3">
        <w:rPr>
          <w:rStyle w:val="Hyperlink"/>
          <w:b/>
        </w:rPr>
        <w:t xml:space="preserve">Current Excess </w:t>
      </w:r>
      <w:bookmarkEnd w:id="13"/>
      <w:r w:rsidRPr="00FA12A3">
        <w:rPr>
          <w:rStyle w:val="Hyperlink"/>
          <w:b/>
        </w:rPr>
        <w:t>or Deficiency (</w:t>
      </w:r>
      <w:proofErr w:type="spellStart"/>
      <w:r w:rsidRPr="00FA12A3">
        <w:rPr>
          <w:rStyle w:val="Hyperlink"/>
          <w:b/>
        </w:rPr>
        <w:t>Qa</w:t>
      </w:r>
      <w:proofErr w:type="spellEnd"/>
      <w:r w:rsidRPr="00FA12A3">
        <w:rPr>
          <w:rStyle w:val="Hyperlink"/>
          <w:b/>
        </w:rPr>
        <w:t>):</w:t>
      </w:r>
      <w:r>
        <w:rPr>
          <w:b/>
        </w:rPr>
        <w:fldChar w:fldCharType="end"/>
      </w:r>
      <w:r>
        <w:t xml:space="preserve"> Please calculate the excess or deficiency for each water right after comparing the total amount withdrawn against each water right. Please use parentheses for deficient amounts.</w:t>
      </w:r>
    </w:p>
    <w:bookmarkStart w:id="14" w:name="TenYearForecast"/>
    <w:p w14:paraId="2FC84C5A" w14:textId="449A46D5" w:rsidR="00F80340" w:rsidRPr="003F3AD9" w:rsidRDefault="00F80340" w:rsidP="002862E8">
      <w:pPr>
        <w:pStyle w:val="Heading2"/>
        <w:pBdr>
          <w:top w:val="single" w:sz="24" w:space="0" w:color="EEF2F6"/>
          <w:left w:val="single" w:sz="24" w:space="4" w:color="EEF2F6"/>
          <w:bottom w:val="single" w:sz="24" w:space="1" w:color="EEF2F6"/>
          <w:right w:val="single" w:sz="24" w:space="4" w:color="EEF2F6"/>
        </w:pBdr>
        <w:shd w:val="clear" w:color="auto" w:fill="D7E6FA"/>
        <w:rPr>
          <w:color w:val="4472C4" w:themeColor="accent5"/>
        </w:rPr>
      </w:pPr>
      <w:r w:rsidRPr="002862E8">
        <w:rPr>
          <w:b/>
          <w:color w:val="4E81C2"/>
          <w:u w:val="single"/>
        </w:rPr>
        <w:fldChar w:fldCharType="begin"/>
      </w:r>
      <w:r w:rsidRPr="002862E8">
        <w:rPr>
          <w:b/>
          <w:color w:val="4E81C2"/>
          <w:u w:val="single"/>
        </w:rPr>
        <w:instrText>HYPERLINK  \l "TenYearForecastTable" \o "Go to Section on Form"</w:instrText>
      </w:r>
      <w:r w:rsidRPr="002862E8">
        <w:rPr>
          <w:b/>
          <w:color w:val="4E81C2"/>
          <w:u w:val="single"/>
        </w:rPr>
      </w:r>
      <w:r w:rsidRPr="002862E8">
        <w:rPr>
          <w:b/>
          <w:color w:val="4E81C2"/>
          <w:u w:val="single"/>
        </w:rPr>
        <w:fldChar w:fldCharType="separate"/>
      </w:r>
      <w:r w:rsidR="00935579" w:rsidRPr="002862E8">
        <w:rPr>
          <w:b/>
          <w:color w:val="4E81C2"/>
          <w:u w:val="single"/>
        </w:rPr>
        <w:t>FORECASTED SOURCE PRODUCTION AT FULL BUILD OUT</w:t>
      </w:r>
      <w:r w:rsidRPr="002862E8">
        <w:rPr>
          <w:b/>
          <w:color w:val="4E81C2"/>
          <w:u w:val="single"/>
        </w:rPr>
        <w:fldChar w:fldCharType="end"/>
      </w:r>
      <w:r w:rsidRPr="003F3AD9">
        <w:t xml:space="preserve"> </w:t>
      </w:r>
      <w:bookmarkEnd w:id="14"/>
      <w:r w:rsidRPr="003F3AD9">
        <w:rPr>
          <w:i/>
        </w:rPr>
        <w:t>(light blue color)</w:t>
      </w:r>
    </w:p>
    <w:p w14:paraId="4E0C517F" w14:textId="77777777" w:rsidR="00094243" w:rsidRDefault="00935579" w:rsidP="00935579">
      <w:bookmarkStart w:id="15" w:name="PendingWaterRights"/>
      <w:r>
        <w:t>This section refers to how much water you project to withdraw from each source when your system is fully built out. Please complete this section in the same manner (using the same units of measurement) as the current source production section using projected amounts.</w:t>
      </w:r>
    </w:p>
    <w:bookmarkStart w:id="16" w:name="InterruptibleWaterRights"/>
    <w:p w14:paraId="395B08AC" w14:textId="4F821FD7" w:rsidR="00935579" w:rsidRDefault="00935579" w:rsidP="00935579">
      <w:pPr>
        <w:pStyle w:val="Heading2"/>
        <w:pBdr>
          <w:top w:val="single" w:sz="24" w:space="1" w:color="F3F4B6"/>
          <w:left w:val="single" w:sz="24" w:space="4" w:color="F3F4B6"/>
          <w:bottom w:val="single" w:sz="24" w:space="1" w:color="F3F4B6"/>
          <w:right w:val="single" w:sz="24" w:space="4" w:color="F3F4B6"/>
        </w:pBdr>
        <w:shd w:val="clear" w:color="auto" w:fill="F3F4B6"/>
      </w:pPr>
      <w:r w:rsidRPr="000A0E2E">
        <w:rPr>
          <w:b/>
        </w:rPr>
        <w:fldChar w:fldCharType="begin"/>
      </w:r>
      <w:r w:rsidRPr="000A0E2E">
        <w:rPr>
          <w:b/>
        </w:rPr>
        <w:instrText xml:space="preserve"> HYPERLINK  \l "InterruptibleWaterRightsTable" \o "Go to Section of Form" </w:instrText>
      </w:r>
      <w:r w:rsidRPr="000A0E2E">
        <w:rPr>
          <w:b/>
        </w:rPr>
      </w:r>
      <w:r w:rsidRPr="000A0E2E">
        <w:rPr>
          <w:b/>
        </w:rPr>
        <w:fldChar w:fldCharType="separate"/>
      </w:r>
      <w:r w:rsidRPr="000A0E2E">
        <w:rPr>
          <w:rStyle w:val="Hyperlink"/>
          <w:b/>
        </w:rPr>
        <w:t>INTERRUPTIBLE WATER RIGHTS SECTION</w:t>
      </w:r>
      <w:r w:rsidRPr="000A0E2E">
        <w:rPr>
          <w:b/>
        </w:rPr>
        <w:fldChar w:fldCharType="end"/>
      </w:r>
      <w:r w:rsidRPr="003F3AD9">
        <w:t xml:space="preserve"> </w:t>
      </w:r>
      <w:bookmarkEnd w:id="16"/>
      <w:r w:rsidRPr="003F3AD9">
        <w:rPr>
          <w:i/>
        </w:rPr>
        <w:t>(</w:t>
      </w:r>
      <w:r>
        <w:rPr>
          <w:i/>
        </w:rPr>
        <w:t>yellow, middle</w:t>
      </w:r>
      <w:r w:rsidRPr="003F3AD9">
        <w:rPr>
          <w:i/>
        </w:rPr>
        <w:t xml:space="preserve"> of form)</w:t>
      </w:r>
    </w:p>
    <w:p w14:paraId="3605F79C" w14:textId="142A159A" w:rsidR="00935579" w:rsidRPr="009437FE" w:rsidRDefault="00935579" w:rsidP="00935579">
      <w:pPr>
        <w:rPr>
          <w:spacing w:val="-2"/>
          <w:szCs w:val="24"/>
        </w:rPr>
      </w:pPr>
      <w:r w:rsidRPr="009437FE">
        <w:rPr>
          <w:spacing w:val="-2"/>
          <w:szCs w:val="24"/>
        </w:rPr>
        <w:t>This section refers to water rights that have an annual time-of-year interruption. Please complete this section for any water right listed in the above fields that has a time-of year interruption. Please include the water right number and the time period of interruption. Purveyors with interruptible rights should develop a water shortage response plan as part of their Small Water System Management Program to describe how demand will be met during periods of interruption. This could be through aggressive demand-side conservation, fixing leaks or by other means.</w:t>
      </w:r>
    </w:p>
    <w:bookmarkStart w:id="17" w:name="Interties"/>
    <w:bookmarkEnd w:id="15"/>
    <w:p w14:paraId="2F3B7A64" w14:textId="4C5362E6" w:rsidR="00F80340" w:rsidRPr="003F3AD9" w:rsidRDefault="00F80340" w:rsidP="00F80340">
      <w:pPr>
        <w:pStyle w:val="Heading2"/>
        <w:pBdr>
          <w:top w:val="single" w:sz="24" w:space="1" w:color="E8DDED"/>
          <w:left w:val="single" w:sz="24" w:space="4" w:color="E8DDED"/>
          <w:bottom w:val="single" w:sz="24" w:space="1" w:color="E8DDED"/>
          <w:right w:val="single" w:sz="24" w:space="4" w:color="E8DDED"/>
        </w:pBdr>
        <w:shd w:val="clear" w:color="auto" w:fill="E8DDED"/>
        <w:tabs>
          <w:tab w:val="clear" w:pos="4680"/>
          <w:tab w:val="clear" w:pos="9360"/>
          <w:tab w:val="left" w:pos="6915"/>
        </w:tabs>
        <w:rPr>
          <w:b/>
          <w:i/>
        </w:rPr>
      </w:pPr>
      <w:r w:rsidRPr="000A0E2E">
        <w:rPr>
          <w:b/>
        </w:rPr>
        <w:fldChar w:fldCharType="begin"/>
      </w:r>
      <w:r w:rsidRPr="000A0E2E">
        <w:rPr>
          <w:b/>
        </w:rPr>
        <w:instrText>HYPERLINK  \l "IntertiesTable" \o "Go to Section on Form"</w:instrText>
      </w:r>
      <w:r w:rsidRPr="000A0E2E">
        <w:rPr>
          <w:b/>
        </w:rPr>
      </w:r>
      <w:r w:rsidRPr="000A0E2E">
        <w:rPr>
          <w:b/>
        </w:rPr>
        <w:fldChar w:fldCharType="separate"/>
      </w:r>
      <w:r w:rsidRPr="000A0E2E">
        <w:rPr>
          <w:rStyle w:val="Hyperlink"/>
          <w:b/>
        </w:rPr>
        <w:t>INTERTIES SECTION</w:t>
      </w:r>
      <w:r w:rsidRPr="000A0E2E">
        <w:rPr>
          <w:b/>
        </w:rPr>
        <w:fldChar w:fldCharType="end"/>
      </w:r>
      <w:r w:rsidRPr="003F3AD9">
        <w:t xml:space="preserve"> </w:t>
      </w:r>
      <w:bookmarkEnd w:id="17"/>
      <w:r w:rsidRPr="00EE0B09">
        <w:rPr>
          <w:i/>
        </w:rPr>
        <w:t>(bottom section of form)</w:t>
      </w:r>
    </w:p>
    <w:p w14:paraId="0220E1EA" w14:textId="77777777" w:rsidR="00094243" w:rsidRDefault="00935579" w:rsidP="00935579">
      <w:r w:rsidRPr="00402D36">
        <w:t>This section must be completed by purveyors who purchase any amount of wholesale water.</w:t>
      </w:r>
      <w:r>
        <w:t xml:space="preserve"> </w:t>
      </w:r>
      <w:r w:rsidRPr="00402D36">
        <w:t>If your system sells water to another public water system, include the quantity sold in the CURRENT SOURCE PRODUCTION section.</w:t>
      </w:r>
    </w:p>
    <w:p w14:paraId="64EC534B" w14:textId="77777777" w:rsidR="00094243" w:rsidRDefault="00935579" w:rsidP="00935579">
      <w:pPr>
        <w:rPr>
          <w:szCs w:val="24"/>
        </w:rPr>
      </w:pPr>
      <w:r w:rsidRPr="00402D36">
        <w:rPr>
          <w:szCs w:val="24"/>
        </w:rPr>
        <w:t xml:space="preserve">Purchasers of wholesale water must account for all water obtained through the intertie for non-emergency supply purposes. This is to ensure that all sources of supply are considered when evaluating </w:t>
      </w:r>
      <w:r>
        <w:rPr>
          <w:szCs w:val="24"/>
        </w:rPr>
        <w:t>whether your water rights are sufficient to meet forecasted demand.</w:t>
      </w:r>
    </w:p>
    <w:p w14:paraId="3FE47C55" w14:textId="42878B00" w:rsidR="00935579" w:rsidRPr="00094243" w:rsidRDefault="00935579" w:rsidP="00935579">
      <w:pPr>
        <w:rPr>
          <w:spacing w:val="-4"/>
        </w:rPr>
      </w:pPr>
      <w:r w:rsidRPr="00094243">
        <w:rPr>
          <w:spacing w:val="-4"/>
        </w:rPr>
        <w:t>Please identify the maximum quantity of water, expressed in the same manner as the above sections, allowed under each intertie contract. If there are limiting conditions or temporary agreements that effect the long-term use of the intertie, you must account for such limiting conditions when evaluating the current and forecasted water supply needs in your water system plan.</w:t>
      </w:r>
    </w:p>
    <w:p w14:paraId="146357DD" w14:textId="1BCE215C" w:rsidR="00935579" w:rsidRDefault="00935579" w:rsidP="00935579">
      <w:r>
        <w:t>Finally, purchasers of wholesale water are responsible for ensuring that the underlying water right (held by the purveyor selling water) are adequate for such use. You should confirm that the selling system has accounted for the wholesale area in their water system plan to ensure that the water right authorizes the distribution of water through the intertie.</w:t>
      </w:r>
    </w:p>
    <w:p w14:paraId="7839F424" w14:textId="77777777" w:rsidR="008C6C29" w:rsidRDefault="008C6C29" w:rsidP="00935579"/>
    <w:p w14:paraId="65F30647" w14:textId="77777777" w:rsidR="008C6C29" w:rsidRDefault="008C6C29" w:rsidP="00935579"/>
    <w:p w14:paraId="717EA1DF" w14:textId="32ACF6C6" w:rsidR="008C6C29" w:rsidRDefault="008C6C29" w:rsidP="008C6C29">
      <w:pPr>
        <w:pStyle w:val="Footer"/>
        <w:ind w:left="1530"/>
      </w:pPr>
      <w:bookmarkStart w:id="18" w:name="_Hlk132708452"/>
      <w:bookmarkStart w:id="19" w:name="_Hlk132708453"/>
      <w:r>
        <w:rPr>
          <w:noProof/>
          <w:sz w:val="20"/>
          <w:szCs w:val="20"/>
        </w:rPr>
        <w:drawing>
          <wp:anchor distT="0" distB="0" distL="114300" distR="114300" simplePos="0" relativeHeight="251661312" behindDoc="1" locked="0" layoutInCell="1" allowOverlap="1" wp14:anchorId="144BD81E" wp14:editId="3CAEA880">
            <wp:simplePos x="0" y="0"/>
            <wp:positionH relativeFrom="margin">
              <wp:posOffset>12700</wp:posOffset>
            </wp:positionH>
            <wp:positionV relativeFrom="paragraph">
              <wp:posOffset>-311785</wp:posOffset>
            </wp:positionV>
            <wp:extent cx="914400" cy="914400"/>
            <wp:effectExtent l="0" t="0" r="0" b="0"/>
            <wp:wrapTight wrapText="bothSides">
              <wp:wrapPolygon edited="0">
                <wp:start x="7650" y="0"/>
                <wp:lineTo x="1350" y="1800"/>
                <wp:lineTo x="0" y="3150"/>
                <wp:lineTo x="450" y="12600"/>
                <wp:lineTo x="5400" y="15300"/>
                <wp:lineTo x="3600" y="15750"/>
                <wp:lineTo x="1800" y="16650"/>
                <wp:lineTo x="2250" y="21150"/>
                <wp:lineTo x="18000" y="21150"/>
                <wp:lineTo x="17550" y="16200"/>
                <wp:lineTo x="15750" y="15300"/>
                <wp:lineTo x="21150" y="4050"/>
                <wp:lineTo x="20700" y="2250"/>
                <wp:lineTo x="9900" y="0"/>
                <wp:lineTo x="7650" y="0"/>
              </wp:wrapPolygon>
            </wp:wrapTight>
            <wp:docPr id="80677837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778377" name="Picture 1"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2C2590">
        <w:rPr>
          <w:sz w:val="20"/>
          <w:szCs w:val="20"/>
        </w:rPr>
        <w:t xml:space="preserve">To request this document in another format, call 1-800-525-0127. Deaf or hard of hearing customers, please call 711 (Washington Relay) or email </w:t>
      </w:r>
      <w:hyperlink r:id="rId18" w:history="1">
        <w:r w:rsidRPr="002C2590">
          <w:rPr>
            <w:rStyle w:val="Hyperlink"/>
            <w:sz w:val="20"/>
            <w:szCs w:val="20"/>
          </w:rPr>
          <w:t>doh.information@doh.wa.gov.</w:t>
        </w:r>
      </w:hyperlink>
      <w:r w:rsidRPr="002C2590">
        <w:rPr>
          <w:sz w:val="20"/>
          <w:szCs w:val="20"/>
        </w:rPr>
        <w:t xml:space="preserve"> If in need of translation services, call 1-800-525-0127.</w:t>
      </w:r>
      <w:bookmarkEnd w:id="18"/>
      <w:bookmarkEnd w:id="19"/>
    </w:p>
    <w:p w14:paraId="394F41DC" w14:textId="3006EA9D" w:rsidR="00656BE3" w:rsidRDefault="00656BE3" w:rsidP="00656BE3">
      <w:pPr>
        <w:pStyle w:val="Header"/>
        <w:jc w:val="center"/>
        <w:rPr>
          <w:rFonts w:ascii="Calibri" w:eastAsia="Calibri" w:hAnsi="Calibri" w:cs="Times New Roman"/>
          <w:b/>
          <w:sz w:val="32"/>
          <w:szCs w:val="32"/>
        </w:rPr>
        <w:sectPr w:rsidR="00656BE3" w:rsidSect="00F4686D">
          <w:headerReference w:type="first" r:id="rId19"/>
          <w:footerReference w:type="first" r:id="rId20"/>
          <w:pgSz w:w="12240" w:h="15840"/>
          <w:pgMar w:top="1440" w:right="1080" w:bottom="1440" w:left="1080" w:header="432" w:footer="432" w:gutter="0"/>
          <w:cols w:space="720"/>
          <w:titlePg/>
          <w:docGrid w:linePitch="360"/>
        </w:sectPr>
      </w:pPr>
    </w:p>
    <w:p w14:paraId="183293CB" w14:textId="4A3EDCDA" w:rsidR="00656BE3" w:rsidRPr="00C905C7" w:rsidRDefault="00656BE3" w:rsidP="00656BE3">
      <w:pPr>
        <w:pStyle w:val="Header"/>
        <w:jc w:val="center"/>
        <w:rPr>
          <w:rFonts w:ascii="Calibri" w:eastAsia="Calibri" w:hAnsi="Calibri" w:cs="Times New Roman"/>
          <w:b/>
          <w:sz w:val="32"/>
          <w:szCs w:val="32"/>
        </w:rPr>
      </w:pPr>
      <w:r w:rsidRPr="00C905C7">
        <w:rPr>
          <w:rFonts w:ascii="Calibri" w:eastAsia="Calibri" w:hAnsi="Calibri" w:cs="Times New Roman"/>
          <w:b/>
          <w:sz w:val="32"/>
          <w:szCs w:val="32"/>
        </w:rPr>
        <w:lastRenderedPageBreak/>
        <w:t>Water Right Self-Assessment Form</w:t>
      </w:r>
      <w:r>
        <w:rPr>
          <w:rFonts w:ascii="Calibri" w:eastAsia="Calibri" w:hAnsi="Calibri" w:cs="Times New Roman"/>
          <w:b/>
          <w:sz w:val="32"/>
          <w:szCs w:val="32"/>
        </w:rPr>
        <w:t xml:space="preserve"> for Small Water System Management Programs</w:t>
      </w:r>
      <w:r w:rsidR="00445485">
        <w:rPr>
          <w:rFonts w:ascii="Calibri" w:eastAsia="Calibri" w:hAnsi="Calibri" w:cs="Times New Roman"/>
          <w:b/>
          <w:sz w:val="32"/>
          <w:szCs w:val="32"/>
        </w:rPr>
        <w:t xml:space="preserve"> and Project Reports</w:t>
      </w:r>
    </w:p>
    <w:tbl>
      <w:tblPr>
        <w:tblStyle w:val="TableGrid1"/>
        <w:tblpPr w:leftFromText="180" w:rightFromText="180" w:vertAnchor="text" w:horzAnchor="margin" w:tblpY="47"/>
        <w:tblOverlap w:val="never"/>
        <w:tblW w:w="14845" w:type="dxa"/>
        <w:tblLayout w:type="fixed"/>
        <w:tblCellMar>
          <w:left w:w="58" w:type="dxa"/>
          <w:right w:w="58" w:type="dxa"/>
        </w:tblCellMar>
        <w:tblLook w:val="04A0" w:firstRow="1" w:lastRow="0" w:firstColumn="1" w:lastColumn="0" w:noHBand="0" w:noVBand="1"/>
      </w:tblPr>
      <w:tblGrid>
        <w:gridCol w:w="4117"/>
        <w:gridCol w:w="2070"/>
        <w:gridCol w:w="5220"/>
        <w:gridCol w:w="3438"/>
      </w:tblGrid>
      <w:tr w:rsidR="00656BE3" w:rsidRPr="00935579" w14:paraId="03A80E44" w14:textId="77777777" w:rsidTr="00FF32D2">
        <w:trPr>
          <w:trHeight w:val="350"/>
        </w:trPr>
        <w:tc>
          <w:tcPr>
            <w:tcW w:w="4117" w:type="dxa"/>
            <w:tcBorders>
              <w:top w:val="single" w:sz="18" w:space="0" w:color="auto"/>
              <w:left w:val="single" w:sz="18" w:space="0" w:color="auto"/>
              <w:bottom w:val="single" w:sz="4" w:space="0" w:color="auto"/>
            </w:tcBorders>
            <w:shd w:val="clear" w:color="auto" w:fill="F2F2F2" w:themeFill="background1" w:themeFillShade="F2"/>
          </w:tcPr>
          <w:p w14:paraId="596DC83E" w14:textId="77777777" w:rsidR="00656BE3" w:rsidRDefault="00656BE3" w:rsidP="00935579">
            <w:pPr>
              <w:spacing w:after="0"/>
              <w:rPr>
                <w:rFonts w:eastAsia="Calibri"/>
                <w:sz w:val="20"/>
                <w:szCs w:val="20"/>
              </w:rPr>
            </w:pPr>
            <w:bookmarkStart w:id="20" w:name="OLE_LINK1"/>
            <w:bookmarkStart w:id="21" w:name="OLE_LINK2"/>
            <w:r w:rsidRPr="00935579">
              <w:rPr>
                <w:rFonts w:eastAsia="Calibri"/>
                <w:b/>
                <w:sz w:val="20"/>
                <w:szCs w:val="20"/>
              </w:rPr>
              <w:t>System Name:</w:t>
            </w:r>
          </w:p>
          <w:p w14:paraId="60EA1324" w14:textId="77777777" w:rsidR="00FF32D2" w:rsidRPr="00FF32D2" w:rsidRDefault="00FF32D2" w:rsidP="00935579">
            <w:pPr>
              <w:spacing w:after="0"/>
              <w:rPr>
                <w:rFonts w:eastAsia="Calibri"/>
                <w:sz w:val="20"/>
                <w:szCs w:val="20"/>
              </w:rPr>
            </w:pPr>
          </w:p>
        </w:tc>
        <w:tc>
          <w:tcPr>
            <w:tcW w:w="2070" w:type="dxa"/>
            <w:tcBorders>
              <w:top w:val="single" w:sz="18" w:space="0" w:color="auto"/>
              <w:bottom w:val="single" w:sz="4" w:space="0" w:color="auto"/>
            </w:tcBorders>
            <w:shd w:val="clear" w:color="auto" w:fill="F2F2F2" w:themeFill="background1" w:themeFillShade="F2"/>
          </w:tcPr>
          <w:p w14:paraId="0EED44B7" w14:textId="77777777" w:rsidR="00656BE3" w:rsidRPr="00935579" w:rsidRDefault="00656BE3" w:rsidP="00935579">
            <w:pPr>
              <w:spacing w:after="0"/>
              <w:rPr>
                <w:rFonts w:eastAsia="Calibri"/>
                <w:b/>
                <w:sz w:val="20"/>
                <w:szCs w:val="20"/>
              </w:rPr>
            </w:pPr>
            <w:r w:rsidRPr="00935579">
              <w:rPr>
                <w:rFonts w:eastAsia="Calibri"/>
                <w:b/>
                <w:sz w:val="20"/>
                <w:szCs w:val="20"/>
              </w:rPr>
              <w:t>System ID#:</w:t>
            </w:r>
          </w:p>
          <w:p w14:paraId="3F71E4E4" w14:textId="77777777" w:rsidR="00656BE3" w:rsidRPr="00935579" w:rsidRDefault="00656BE3" w:rsidP="00935579">
            <w:pPr>
              <w:spacing w:after="0"/>
              <w:rPr>
                <w:rFonts w:eastAsia="Calibri"/>
                <w:b/>
                <w:sz w:val="20"/>
                <w:szCs w:val="20"/>
              </w:rPr>
            </w:pPr>
          </w:p>
        </w:tc>
        <w:tc>
          <w:tcPr>
            <w:tcW w:w="5220" w:type="dxa"/>
            <w:tcBorders>
              <w:top w:val="single" w:sz="18" w:space="0" w:color="auto"/>
              <w:bottom w:val="single" w:sz="4" w:space="0" w:color="auto"/>
            </w:tcBorders>
            <w:shd w:val="clear" w:color="auto" w:fill="F2F2F2" w:themeFill="background1" w:themeFillShade="F2"/>
          </w:tcPr>
          <w:p w14:paraId="0F66D274" w14:textId="090B88F3" w:rsidR="00656BE3" w:rsidRPr="00935579" w:rsidRDefault="00656BE3" w:rsidP="00935579">
            <w:pPr>
              <w:spacing w:after="0"/>
              <w:rPr>
                <w:rFonts w:eastAsia="Calibri"/>
                <w:sz w:val="16"/>
                <w:szCs w:val="18"/>
              </w:rPr>
            </w:pPr>
            <w:r w:rsidRPr="00935579">
              <w:rPr>
                <w:rFonts w:eastAsia="Calibri"/>
                <w:b/>
                <w:sz w:val="20"/>
                <w:szCs w:val="20"/>
              </w:rPr>
              <w:t>Type of System:</w:t>
            </w:r>
            <w:r w:rsidR="00935579" w:rsidRPr="00935579">
              <w:rPr>
                <w:rFonts w:eastAsia="Calibri"/>
                <w:b/>
                <w:sz w:val="20"/>
                <w:szCs w:val="20"/>
              </w:rPr>
              <w:t xml:space="preserve"> </w:t>
            </w:r>
            <w:r w:rsidRPr="00935579">
              <w:rPr>
                <w:rFonts w:eastAsia="Calibri"/>
                <w:b/>
                <w:sz w:val="16"/>
                <w:szCs w:val="18"/>
              </w:rPr>
              <w:t>(</w:t>
            </w:r>
            <w:r w:rsidRPr="00935579">
              <w:rPr>
                <w:rFonts w:eastAsia="Calibri"/>
                <w:sz w:val="16"/>
                <w:szCs w:val="18"/>
              </w:rPr>
              <w:t>Group A Comm, NTNC, TNC, Group B, or New)</w:t>
            </w:r>
          </w:p>
          <w:p w14:paraId="76A45486" w14:textId="77777777" w:rsidR="00656BE3" w:rsidRPr="00935579" w:rsidRDefault="00656BE3" w:rsidP="00935579">
            <w:pPr>
              <w:spacing w:after="0"/>
              <w:rPr>
                <w:rFonts w:eastAsia="Calibri"/>
                <w:sz w:val="20"/>
                <w:szCs w:val="20"/>
              </w:rPr>
            </w:pPr>
          </w:p>
        </w:tc>
        <w:tc>
          <w:tcPr>
            <w:tcW w:w="3438" w:type="dxa"/>
            <w:tcBorders>
              <w:top w:val="single" w:sz="18" w:space="0" w:color="auto"/>
              <w:bottom w:val="single" w:sz="4" w:space="0" w:color="auto"/>
              <w:right w:val="single" w:sz="18" w:space="0" w:color="auto"/>
            </w:tcBorders>
            <w:shd w:val="clear" w:color="auto" w:fill="F2F2F2" w:themeFill="background1" w:themeFillShade="F2"/>
          </w:tcPr>
          <w:p w14:paraId="4F75132F" w14:textId="77777777" w:rsidR="00656BE3" w:rsidRDefault="00656BE3" w:rsidP="00FF32D2">
            <w:pPr>
              <w:spacing w:after="0"/>
              <w:rPr>
                <w:rFonts w:eastAsia="Calibri"/>
                <w:spacing w:val="-2"/>
                <w:sz w:val="16"/>
                <w:szCs w:val="18"/>
              </w:rPr>
            </w:pPr>
            <w:r w:rsidRPr="00FF32D2">
              <w:rPr>
                <w:rFonts w:eastAsia="Calibri"/>
                <w:b/>
                <w:spacing w:val="-2"/>
                <w:sz w:val="20"/>
                <w:szCs w:val="20"/>
              </w:rPr>
              <w:t xml:space="preserve">Proposed Type of System: </w:t>
            </w:r>
            <w:r w:rsidRPr="00FF32D2">
              <w:rPr>
                <w:rFonts w:eastAsia="Calibri"/>
                <w:spacing w:val="-2"/>
                <w:sz w:val="16"/>
                <w:szCs w:val="18"/>
              </w:rPr>
              <w:t>(if changing)</w:t>
            </w:r>
          </w:p>
          <w:p w14:paraId="194B9537" w14:textId="0C0FBFBE" w:rsidR="00FF32D2" w:rsidRPr="00FF32D2" w:rsidRDefault="00FF32D2" w:rsidP="00FF32D2">
            <w:pPr>
              <w:spacing w:after="0"/>
              <w:rPr>
                <w:rFonts w:eastAsia="Calibri"/>
                <w:spacing w:val="-2"/>
                <w:sz w:val="18"/>
                <w:szCs w:val="18"/>
              </w:rPr>
            </w:pPr>
          </w:p>
        </w:tc>
      </w:tr>
    </w:tbl>
    <w:tbl>
      <w:tblPr>
        <w:tblStyle w:val="TableGrid1"/>
        <w:tblpPr w:leftFromText="180" w:rightFromText="180" w:vertAnchor="text" w:horzAnchor="margin" w:tblpY="24"/>
        <w:tblOverlap w:val="never"/>
        <w:tblW w:w="14850" w:type="dxa"/>
        <w:tblLayout w:type="fixed"/>
        <w:tblLook w:val="04A0" w:firstRow="1" w:lastRow="0" w:firstColumn="1" w:lastColumn="0" w:noHBand="0" w:noVBand="1"/>
      </w:tblPr>
      <w:tblGrid>
        <w:gridCol w:w="2137"/>
        <w:gridCol w:w="2970"/>
        <w:gridCol w:w="2070"/>
        <w:gridCol w:w="2070"/>
        <w:gridCol w:w="1440"/>
        <w:gridCol w:w="1350"/>
        <w:gridCol w:w="1350"/>
        <w:gridCol w:w="1463"/>
      </w:tblGrid>
      <w:tr w:rsidR="00656BE3" w:rsidRPr="00FF32D2" w14:paraId="5C5DB189" w14:textId="77777777" w:rsidTr="00375BE0">
        <w:trPr>
          <w:trHeight w:val="672"/>
        </w:trPr>
        <w:tc>
          <w:tcPr>
            <w:tcW w:w="2137" w:type="dxa"/>
            <w:vMerge w:val="restart"/>
            <w:tcBorders>
              <w:top w:val="single" w:sz="18" w:space="0" w:color="auto"/>
              <w:left w:val="single" w:sz="18" w:space="0" w:color="auto"/>
            </w:tcBorders>
            <w:vAlign w:val="center"/>
          </w:tcPr>
          <w:bookmarkStart w:id="22" w:name="WaterRightPermitTable"/>
          <w:bookmarkEnd w:id="20"/>
          <w:bookmarkEnd w:id="21"/>
          <w:p w14:paraId="52C0780D" w14:textId="54A50B74" w:rsidR="00656BE3" w:rsidRPr="00C52366" w:rsidRDefault="00C52366" w:rsidP="00FF32D2">
            <w:pPr>
              <w:spacing w:after="0"/>
              <w:jc w:val="center"/>
              <w:rPr>
                <w:rStyle w:val="Hyperlink"/>
                <w:b/>
                <w:sz w:val="18"/>
                <w:szCs w:val="18"/>
              </w:rPr>
            </w:pPr>
            <w:r>
              <w:rPr>
                <w:b/>
                <w:sz w:val="18"/>
                <w:szCs w:val="18"/>
              </w:rPr>
              <w:fldChar w:fldCharType="begin"/>
            </w:r>
            <w:r>
              <w:rPr>
                <w:b/>
                <w:sz w:val="18"/>
                <w:szCs w:val="18"/>
              </w:rPr>
              <w:instrText>HYPERLINK  \l "WaterRightPermit" \o "This number is assigned by Ecology when a permit application is filed. It’s listed at the top of the permit or certificate. For water right claims, this is the registration number stamped in the lower left hand corner of the claim form."</w:instrText>
            </w:r>
            <w:r>
              <w:rPr>
                <w:b/>
                <w:sz w:val="18"/>
                <w:szCs w:val="18"/>
              </w:rPr>
            </w:r>
            <w:r>
              <w:rPr>
                <w:b/>
                <w:sz w:val="18"/>
                <w:szCs w:val="18"/>
              </w:rPr>
              <w:fldChar w:fldCharType="separate"/>
            </w:r>
            <w:r w:rsidR="00656BE3" w:rsidRPr="00C52366">
              <w:rPr>
                <w:rStyle w:val="Hyperlink"/>
                <w:b/>
                <w:sz w:val="18"/>
                <w:szCs w:val="18"/>
              </w:rPr>
              <w:t>Water Right</w:t>
            </w:r>
          </w:p>
          <w:p w14:paraId="3CCA5BA5" w14:textId="123C0B25" w:rsidR="00656BE3" w:rsidRPr="00FF32D2" w:rsidRDefault="00656BE3" w:rsidP="00FF32D2">
            <w:pPr>
              <w:spacing w:after="0"/>
              <w:jc w:val="center"/>
              <w:rPr>
                <w:b/>
                <w:sz w:val="18"/>
                <w:szCs w:val="18"/>
              </w:rPr>
            </w:pPr>
            <w:r w:rsidRPr="00C52366">
              <w:rPr>
                <w:rStyle w:val="Hyperlink"/>
                <w:b/>
                <w:sz w:val="18"/>
                <w:szCs w:val="18"/>
              </w:rPr>
              <w:t>Permit, Certificate, Claim # or Exempt</w:t>
            </w:r>
            <w:bookmarkEnd w:id="22"/>
            <w:r w:rsidR="00C52366">
              <w:rPr>
                <w:b/>
                <w:sz w:val="18"/>
                <w:szCs w:val="18"/>
              </w:rPr>
              <w:fldChar w:fldCharType="end"/>
            </w:r>
          </w:p>
          <w:p w14:paraId="3A2AA960" w14:textId="375C7398" w:rsidR="00656BE3" w:rsidRPr="00FF32D2" w:rsidRDefault="00656BE3" w:rsidP="00FF32D2">
            <w:pPr>
              <w:spacing w:after="0"/>
              <w:jc w:val="center"/>
              <w:rPr>
                <w:rFonts w:eastAsia="Calibri"/>
                <w:b/>
                <w:sz w:val="18"/>
                <w:szCs w:val="18"/>
              </w:rPr>
            </w:pPr>
            <w:r w:rsidRPr="00FF32D2">
              <w:rPr>
                <w:sz w:val="18"/>
                <w:szCs w:val="18"/>
              </w:rPr>
              <w:t>*If water right is interruptible,</w:t>
            </w:r>
            <w:r w:rsidR="00935579" w:rsidRPr="00FF32D2">
              <w:rPr>
                <w:sz w:val="18"/>
                <w:szCs w:val="18"/>
              </w:rPr>
              <w:t xml:space="preserve"> </w:t>
            </w:r>
            <w:r w:rsidRPr="00FF32D2">
              <w:rPr>
                <w:sz w:val="18"/>
                <w:szCs w:val="18"/>
              </w:rPr>
              <w:t>identify limitation in yellow section below</w:t>
            </w:r>
          </w:p>
        </w:tc>
        <w:bookmarkStart w:id="23" w:name="NameOnWaterRightTable"/>
        <w:tc>
          <w:tcPr>
            <w:tcW w:w="2970" w:type="dxa"/>
            <w:vMerge w:val="restart"/>
            <w:tcBorders>
              <w:top w:val="single" w:sz="18" w:space="0" w:color="auto"/>
            </w:tcBorders>
            <w:vAlign w:val="center"/>
          </w:tcPr>
          <w:p w14:paraId="11B098F3" w14:textId="7F6B8EB1" w:rsidR="00656BE3" w:rsidRPr="00FF32D2" w:rsidRDefault="00B240B3" w:rsidP="00FF32D2">
            <w:pPr>
              <w:spacing w:after="0"/>
              <w:jc w:val="center"/>
              <w:rPr>
                <w:rFonts w:eastAsia="Calibri"/>
                <w:b/>
                <w:sz w:val="18"/>
                <w:szCs w:val="18"/>
              </w:rPr>
            </w:pPr>
            <w:r>
              <w:rPr>
                <w:rFonts w:eastAsia="Calibri"/>
                <w:b/>
                <w:sz w:val="18"/>
                <w:szCs w:val="18"/>
              </w:rPr>
              <w:fldChar w:fldCharType="begin"/>
            </w:r>
            <w:r>
              <w:rPr>
                <w:rFonts w:eastAsia="Calibri"/>
                <w:b/>
                <w:sz w:val="18"/>
                <w:szCs w:val="18"/>
              </w:rPr>
              <w:instrText>HYPERLINK  \l "NameOnWaterRight" \o "The name of the person that originally obtained the water right. It may differ from the current right holder unless it has been subsequently updated. Use the name listed on the water right even though it may not be current."</w:instrText>
            </w:r>
            <w:r>
              <w:rPr>
                <w:rFonts w:eastAsia="Calibri"/>
                <w:b/>
                <w:sz w:val="18"/>
                <w:szCs w:val="18"/>
              </w:rPr>
            </w:r>
            <w:r>
              <w:rPr>
                <w:rFonts w:eastAsia="Calibri"/>
                <w:b/>
                <w:sz w:val="18"/>
                <w:szCs w:val="18"/>
              </w:rPr>
              <w:fldChar w:fldCharType="separate"/>
            </w:r>
            <w:r w:rsidR="00656BE3" w:rsidRPr="00B240B3">
              <w:rPr>
                <w:rStyle w:val="Hyperlink"/>
                <w:rFonts w:eastAsia="Calibri"/>
                <w:b/>
                <w:sz w:val="18"/>
                <w:szCs w:val="18"/>
              </w:rPr>
              <w:t xml:space="preserve">Name on Water </w:t>
            </w:r>
            <w:r w:rsidR="00656BE3" w:rsidRPr="00B240B3">
              <w:rPr>
                <w:rStyle w:val="Hyperlink"/>
                <w:b/>
                <w:sz w:val="18"/>
                <w:szCs w:val="18"/>
              </w:rPr>
              <w:t>Right</w:t>
            </w:r>
            <w:bookmarkEnd w:id="23"/>
            <w:r>
              <w:rPr>
                <w:rFonts w:eastAsia="Calibri"/>
                <w:b/>
                <w:sz w:val="18"/>
                <w:szCs w:val="18"/>
              </w:rPr>
              <w:fldChar w:fldCharType="end"/>
            </w:r>
          </w:p>
        </w:tc>
        <w:bookmarkStart w:id="24" w:name="ForNonMunicipalTable"/>
        <w:tc>
          <w:tcPr>
            <w:tcW w:w="2070" w:type="dxa"/>
            <w:vMerge w:val="restart"/>
            <w:tcBorders>
              <w:top w:val="single" w:sz="18" w:space="0" w:color="auto"/>
            </w:tcBorders>
            <w:vAlign w:val="center"/>
          </w:tcPr>
          <w:p w14:paraId="3EE86A49" w14:textId="501AF5B3" w:rsidR="00656BE3" w:rsidRPr="00FF32D2" w:rsidRDefault="00B240B3" w:rsidP="00FF32D2">
            <w:pPr>
              <w:spacing w:after="0"/>
              <w:jc w:val="center"/>
              <w:rPr>
                <w:rFonts w:eastAsia="Calibri"/>
                <w:b/>
                <w:sz w:val="18"/>
                <w:szCs w:val="18"/>
              </w:rPr>
            </w:pPr>
            <w:r>
              <w:rPr>
                <w:rFonts w:eastAsia="Calibri"/>
                <w:b/>
                <w:sz w:val="18"/>
                <w:szCs w:val="18"/>
              </w:rPr>
              <w:fldChar w:fldCharType="begin"/>
            </w:r>
            <w:r w:rsidR="0009106B">
              <w:rPr>
                <w:rFonts w:eastAsia="Calibri"/>
                <w:b/>
                <w:sz w:val="18"/>
                <w:szCs w:val="18"/>
              </w:rPr>
              <w:instrText>HYPERLINK  \l "ForNonMunicipal" \o "If your system is not a municipal water supplier, you may not receive DOH approval to add new connections beyond the number of connections identified on the water right. If your water right specifies a number of connections, list the number in this column."</w:instrText>
            </w:r>
            <w:r>
              <w:rPr>
                <w:rFonts w:eastAsia="Calibri"/>
                <w:b/>
                <w:sz w:val="18"/>
                <w:szCs w:val="18"/>
              </w:rPr>
            </w:r>
            <w:r>
              <w:rPr>
                <w:rFonts w:eastAsia="Calibri"/>
                <w:b/>
                <w:sz w:val="18"/>
                <w:szCs w:val="18"/>
              </w:rPr>
              <w:fldChar w:fldCharType="separate"/>
            </w:r>
            <w:r w:rsidR="00656BE3" w:rsidRPr="00B240B3">
              <w:rPr>
                <w:rStyle w:val="Hyperlink"/>
                <w:rFonts w:eastAsia="Calibri"/>
                <w:b/>
                <w:sz w:val="18"/>
                <w:szCs w:val="18"/>
              </w:rPr>
              <w:t>FOR NON-MUNICIPAL SUPPLIERS ONLY:</w:t>
            </w:r>
            <w:r>
              <w:rPr>
                <w:rFonts w:eastAsia="Calibri"/>
                <w:b/>
                <w:sz w:val="18"/>
                <w:szCs w:val="18"/>
              </w:rPr>
              <w:fldChar w:fldCharType="end"/>
            </w:r>
          </w:p>
          <w:bookmarkEnd w:id="24"/>
          <w:p w14:paraId="75423B59" w14:textId="77777777" w:rsidR="00656BE3" w:rsidRPr="00FF32D2" w:rsidRDefault="00656BE3" w:rsidP="00FF32D2">
            <w:pPr>
              <w:spacing w:after="0"/>
              <w:jc w:val="center"/>
              <w:rPr>
                <w:rFonts w:eastAsia="Calibri"/>
                <w:sz w:val="18"/>
                <w:szCs w:val="18"/>
              </w:rPr>
            </w:pPr>
            <w:r w:rsidRPr="00FF32D2">
              <w:rPr>
                <w:rFonts w:eastAsia="Calibri"/>
                <w:sz w:val="18"/>
                <w:szCs w:val="18"/>
              </w:rPr>
              <w:t>Does water right identify a number of connections? If yes, how many?</w:t>
            </w:r>
          </w:p>
        </w:tc>
        <w:bookmarkStart w:id="25" w:name="WFISourceTable"/>
        <w:tc>
          <w:tcPr>
            <w:tcW w:w="2070" w:type="dxa"/>
            <w:vMerge w:val="restart"/>
            <w:tcBorders>
              <w:top w:val="single" w:sz="18" w:space="0" w:color="auto"/>
              <w:right w:val="single" w:sz="18" w:space="0" w:color="auto"/>
            </w:tcBorders>
            <w:vAlign w:val="center"/>
          </w:tcPr>
          <w:p w14:paraId="08EBB474" w14:textId="42F5D1A3" w:rsidR="00656BE3" w:rsidRPr="00FF32D2" w:rsidRDefault="0009106B" w:rsidP="00FF32D2">
            <w:pPr>
              <w:spacing w:after="0"/>
              <w:jc w:val="center"/>
              <w:rPr>
                <w:rFonts w:eastAsia="Calibri"/>
                <w:b/>
                <w:sz w:val="18"/>
                <w:szCs w:val="18"/>
              </w:rPr>
            </w:pPr>
            <w:r>
              <w:rPr>
                <w:rFonts w:eastAsia="Calibri"/>
                <w:b/>
                <w:sz w:val="18"/>
                <w:szCs w:val="18"/>
              </w:rPr>
              <w:fldChar w:fldCharType="begin"/>
            </w:r>
            <w:r>
              <w:rPr>
                <w:rFonts w:eastAsia="Calibri"/>
                <w:b/>
                <w:sz w:val="18"/>
                <w:szCs w:val="18"/>
              </w:rPr>
              <w:instrText>HYPERLINK  \l "WFISource" \o "Identify sources as defined on the DOH WFI form If a water right is associated with multiple sources, list all sources in the same row in this column. If a source is associated with multiple water rights, identify each water right on a separate row."</w:instrText>
            </w:r>
            <w:r>
              <w:rPr>
                <w:rFonts w:eastAsia="Calibri"/>
                <w:b/>
                <w:sz w:val="18"/>
                <w:szCs w:val="18"/>
              </w:rPr>
            </w:r>
            <w:r>
              <w:rPr>
                <w:rFonts w:eastAsia="Calibri"/>
                <w:b/>
                <w:sz w:val="18"/>
                <w:szCs w:val="18"/>
              </w:rPr>
              <w:fldChar w:fldCharType="separate"/>
            </w:r>
            <w:r w:rsidR="00656BE3" w:rsidRPr="0009106B">
              <w:rPr>
                <w:rStyle w:val="Hyperlink"/>
                <w:rFonts w:eastAsia="Calibri"/>
                <w:b/>
                <w:sz w:val="18"/>
                <w:szCs w:val="18"/>
              </w:rPr>
              <w:t>WFI Source #</w:t>
            </w:r>
            <w:r>
              <w:rPr>
                <w:rFonts w:eastAsia="Calibri"/>
                <w:b/>
                <w:sz w:val="18"/>
                <w:szCs w:val="18"/>
              </w:rPr>
              <w:fldChar w:fldCharType="end"/>
            </w:r>
          </w:p>
          <w:bookmarkEnd w:id="25"/>
          <w:p w14:paraId="55768800" w14:textId="43337DDA" w:rsidR="00656BE3" w:rsidRPr="00FF32D2" w:rsidRDefault="00656BE3" w:rsidP="00FF32D2">
            <w:pPr>
              <w:spacing w:after="0"/>
              <w:jc w:val="center"/>
              <w:rPr>
                <w:rFonts w:eastAsia="Calibri"/>
                <w:sz w:val="18"/>
                <w:szCs w:val="18"/>
                <w:highlight w:val="yellow"/>
              </w:rPr>
            </w:pPr>
            <w:r w:rsidRPr="00FF32D2">
              <w:rPr>
                <w:rFonts w:eastAsia="Calibri"/>
                <w:sz w:val="18"/>
                <w:szCs w:val="18"/>
              </w:rPr>
              <w:t>If a source has</w:t>
            </w:r>
            <w:r w:rsidR="00935579" w:rsidRPr="00FF32D2">
              <w:rPr>
                <w:rFonts w:eastAsia="Calibri"/>
                <w:sz w:val="18"/>
                <w:szCs w:val="18"/>
              </w:rPr>
              <w:t xml:space="preserve"> </w:t>
            </w:r>
            <w:r w:rsidRPr="00FF32D2">
              <w:rPr>
                <w:rFonts w:eastAsia="Calibri"/>
                <w:sz w:val="18"/>
                <w:szCs w:val="18"/>
              </w:rPr>
              <w:t>multiple water rights, list each water right on separate line</w:t>
            </w:r>
          </w:p>
        </w:tc>
        <w:bookmarkStart w:id="26" w:name="ExistingWaterRightsTable"/>
        <w:tc>
          <w:tcPr>
            <w:tcW w:w="5603" w:type="dxa"/>
            <w:gridSpan w:val="4"/>
            <w:tcBorders>
              <w:top w:val="single" w:sz="18" w:space="0" w:color="auto"/>
              <w:left w:val="single" w:sz="18" w:space="0" w:color="auto"/>
              <w:right w:val="single" w:sz="18" w:space="0" w:color="auto"/>
            </w:tcBorders>
            <w:shd w:val="clear" w:color="auto" w:fill="D2E8C2"/>
          </w:tcPr>
          <w:p w14:paraId="3F4C5B3D" w14:textId="1CB27619" w:rsidR="00656BE3" w:rsidRPr="00FF32D2" w:rsidRDefault="0009106B" w:rsidP="00935579">
            <w:pPr>
              <w:spacing w:after="0"/>
              <w:jc w:val="center"/>
              <w:rPr>
                <w:b/>
                <w:sz w:val="18"/>
                <w:szCs w:val="18"/>
              </w:rPr>
            </w:pPr>
            <w:r>
              <w:rPr>
                <w:b/>
                <w:sz w:val="18"/>
                <w:szCs w:val="18"/>
              </w:rPr>
              <w:fldChar w:fldCharType="begin"/>
            </w:r>
            <w:r>
              <w:rPr>
                <w:b/>
                <w:sz w:val="18"/>
                <w:szCs w:val="18"/>
              </w:rPr>
              <w:instrText>HYPERLINK  \l "ExistingWaterRights" \o "This section refers to existing water rights. It does not include any water right applications that have been submitted to Ecology."</w:instrText>
            </w:r>
            <w:r>
              <w:rPr>
                <w:b/>
                <w:sz w:val="18"/>
                <w:szCs w:val="18"/>
              </w:rPr>
            </w:r>
            <w:r>
              <w:rPr>
                <w:b/>
                <w:sz w:val="18"/>
                <w:szCs w:val="18"/>
              </w:rPr>
              <w:fldChar w:fldCharType="separate"/>
            </w:r>
            <w:r w:rsidR="00656BE3" w:rsidRPr="0009106B">
              <w:rPr>
                <w:rStyle w:val="Hyperlink"/>
                <w:b/>
                <w:sz w:val="18"/>
                <w:szCs w:val="18"/>
              </w:rPr>
              <w:t>Existing Water Rights</w:t>
            </w:r>
            <w:bookmarkEnd w:id="26"/>
            <w:r>
              <w:rPr>
                <w:b/>
                <w:sz w:val="18"/>
                <w:szCs w:val="18"/>
              </w:rPr>
              <w:fldChar w:fldCharType="end"/>
            </w:r>
          </w:p>
          <w:p w14:paraId="6F551AEF" w14:textId="77777777" w:rsidR="00656BE3" w:rsidRPr="00FF32D2" w:rsidRDefault="00656BE3" w:rsidP="00935579">
            <w:pPr>
              <w:spacing w:after="0"/>
              <w:rPr>
                <w:sz w:val="18"/>
                <w:szCs w:val="18"/>
              </w:rPr>
            </w:pPr>
            <w:r w:rsidRPr="00FF32D2">
              <w:rPr>
                <w:sz w:val="18"/>
                <w:szCs w:val="18"/>
              </w:rPr>
              <w:t>Qi = Instantaneous Flow Rate Allowed (GPM or CFS)</w:t>
            </w:r>
          </w:p>
          <w:p w14:paraId="2EF7329E" w14:textId="432BC20D" w:rsidR="00656BE3" w:rsidRPr="00FF32D2" w:rsidRDefault="00656BE3" w:rsidP="00935579">
            <w:pPr>
              <w:spacing w:after="0"/>
              <w:rPr>
                <w:rFonts w:eastAsia="Calibri"/>
                <w:sz w:val="18"/>
                <w:szCs w:val="18"/>
              </w:rPr>
            </w:pPr>
            <w:proofErr w:type="spellStart"/>
            <w:r w:rsidRPr="00FF32D2">
              <w:rPr>
                <w:sz w:val="18"/>
                <w:szCs w:val="18"/>
              </w:rPr>
              <w:t>Qa</w:t>
            </w:r>
            <w:proofErr w:type="spellEnd"/>
            <w:r w:rsidRPr="00FF32D2">
              <w:rPr>
                <w:sz w:val="18"/>
                <w:szCs w:val="18"/>
              </w:rPr>
              <w:t xml:space="preserve"> = Annual Volume Allowed</w:t>
            </w:r>
            <w:r w:rsidR="00935579" w:rsidRPr="00FF32D2">
              <w:rPr>
                <w:sz w:val="18"/>
                <w:szCs w:val="18"/>
              </w:rPr>
              <w:t xml:space="preserve"> </w:t>
            </w:r>
            <w:r w:rsidRPr="00FF32D2">
              <w:rPr>
                <w:sz w:val="18"/>
                <w:szCs w:val="18"/>
              </w:rPr>
              <w:t>(Acre Feet/Year)</w:t>
            </w:r>
          </w:p>
        </w:tc>
      </w:tr>
      <w:tr w:rsidR="00375BE0" w:rsidRPr="00FF32D2" w14:paraId="094666D2" w14:textId="77777777" w:rsidTr="00375BE0">
        <w:trPr>
          <w:trHeight w:val="887"/>
        </w:trPr>
        <w:tc>
          <w:tcPr>
            <w:tcW w:w="2137" w:type="dxa"/>
            <w:vMerge/>
            <w:tcBorders>
              <w:left w:val="single" w:sz="18" w:space="0" w:color="auto"/>
            </w:tcBorders>
          </w:tcPr>
          <w:p w14:paraId="1170C251" w14:textId="77777777" w:rsidR="00656BE3" w:rsidRPr="00FF32D2" w:rsidRDefault="00656BE3" w:rsidP="00935579">
            <w:pPr>
              <w:spacing w:after="0"/>
              <w:jc w:val="center"/>
              <w:rPr>
                <w:rFonts w:eastAsia="Calibri"/>
                <w:b/>
                <w:sz w:val="18"/>
                <w:szCs w:val="18"/>
              </w:rPr>
            </w:pPr>
          </w:p>
        </w:tc>
        <w:tc>
          <w:tcPr>
            <w:tcW w:w="2970" w:type="dxa"/>
            <w:vMerge/>
          </w:tcPr>
          <w:p w14:paraId="2DDB6655" w14:textId="77777777" w:rsidR="00656BE3" w:rsidRPr="00FF32D2" w:rsidRDefault="00656BE3" w:rsidP="00935579">
            <w:pPr>
              <w:spacing w:after="0"/>
              <w:jc w:val="center"/>
              <w:rPr>
                <w:rFonts w:eastAsia="Calibri"/>
                <w:b/>
                <w:sz w:val="18"/>
                <w:szCs w:val="18"/>
              </w:rPr>
            </w:pPr>
          </w:p>
        </w:tc>
        <w:tc>
          <w:tcPr>
            <w:tcW w:w="2070" w:type="dxa"/>
            <w:vMerge/>
          </w:tcPr>
          <w:p w14:paraId="54F19A9A" w14:textId="77777777" w:rsidR="00656BE3" w:rsidRPr="00FF32D2" w:rsidRDefault="00656BE3" w:rsidP="00935579">
            <w:pPr>
              <w:spacing w:after="0"/>
              <w:jc w:val="center"/>
              <w:rPr>
                <w:rFonts w:eastAsia="Calibri"/>
                <w:b/>
                <w:sz w:val="18"/>
                <w:szCs w:val="18"/>
              </w:rPr>
            </w:pPr>
          </w:p>
        </w:tc>
        <w:tc>
          <w:tcPr>
            <w:tcW w:w="2070" w:type="dxa"/>
            <w:vMerge/>
            <w:tcBorders>
              <w:right w:val="single" w:sz="18" w:space="0" w:color="auto"/>
            </w:tcBorders>
          </w:tcPr>
          <w:p w14:paraId="53C4E9F9" w14:textId="77777777" w:rsidR="00656BE3" w:rsidRPr="00FF32D2" w:rsidRDefault="00656BE3" w:rsidP="00935579">
            <w:pPr>
              <w:spacing w:after="0"/>
              <w:jc w:val="center"/>
              <w:rPr>
                <w:rFonts w:eastAsia="Calibri"/>
                <w:sz w:val="18"/>
                <w:szCs w:val="18"/>
                <w:highlight w:val="yellow"/>
              </w:rPr>
            </w:pPr>
          </w:p>
        </w:tc>
        <w:bookmarkStart w:id="27" w:name="PrimaryQiTable"/>
        <w:tc>
          <w:tcPr>
            <w:tcW w:w="1440" w:type="dxa"/>
            <w:tcBorders>
              <w:left w:val="single" w:sz="18" w:space="0" w:color="auto"/>
            </w:tcBorders>
            <w:shd w:val="clear" w:color="auto" w:fill="D2E8C2"/>
            <w:vAlign w:val="center"/>
          </w:tcPr>
          <w:p w14:paraId="4450E21A" w14:textId="2DA33A66" w:rsidR="00656BE3" w:rsidRPr="00FF32D2" w:rsidRDefault="0009106B" w:rsidP="00375BE0">
            <w:pPr>
              <w:spacing w:after="0"/>
              <w:jc w:val="center"/>
              <w:rPr>
                <w:b/>
                <w:sz w:val="18"/>
                <w:szCs w:val="18"/>
              </w:rPr>
            </w:pPr>
            <w:r>
              <w:rPr>
                <w:b/>
                <w:sz w:val="18"/>
                <w:szCs w:val="18"/>
              </w:rPr>
              <w:fldChar w:fldCharType="begin"/>
            </w:r>
            <w:r>
              <w:rPr>
                <w:b/>
                <w:sz w:val="18"/>
                <w:szCs w:val="18"/>
              </w:rPr>
              <w:instrText xml:space="preserve"> HYPERLINK  \l "PrimaryQi" \o "AKA instantaneous flow rate. Amount of water allowed to be taken from the source during a period of peak operation. Units are cubic feet per second (cfs) for surface water and gallons per minute (gpm) for groundwater. 1 cfs = 448.8 gpm." </w:instrText>
            </w:r>
            <w:r>
              <w:rPr>
                <w:b/>
                <w:sz w:val="18"/>
                <w:szCs w:val="18"/>
              </w:rPr>
            </w:r>
            <w:r>
              <w:rPr>
                <w:b/>
                <w:sz w:val="18"/>
                <w:szCs w:val="18"/>
              </w:rPr>
              <w:fldChar w:fldCharType="separate"/>
            </w:r>
            <w:r w:rsidR="00656BE3" w:rsidRPr="0009106B">
              <w:rPr>
                <w:rStyle w:val="Hyperlink"/>
                <w:b/>
                <w:sz w:val="18"/>
                <w:szCs w:val="18"/>
              </w:rPr>
              <w:t>Primary Qi</w:t>
            </w:r>
            <w:bookmarkEnd w:id="27"/>
            <w:r>
              <w:rPr>
                <w:b/>
                <w:sz w:val="18"/>
                <w:szCs w:val="18"/>
              </w:rPr>
              <w:fldChar w:fldCharType="end"/>
            </w:r>
          </w:p>
          <w:p w14:paraId="6DFEE7D1" w14:textId="77777777" w:rsidR="00656BE3" w:rsidRPr="00FF32D2" w:rsidRDefault="00656BE3" w:rsidP="00375BE0">
            <w:pPr>
              <w:spacing w:after="0"/>
              <w:jc w:val="center"/>
              <w:rPr>
                <w:sz w:val="18"/>
                <w:szCs w:val="18"/>
              </w:rPr>
            </w:pPr>
            <w:r w:rsidRPr="00FF32D2">
              <w:rPr>
                <w:sz w:val="18"/>
                <w:szCs w:val="18"/>
              </w:rPr>
              <w:t>Maximum Rate Allowed</w:t>
            </w:r>
          </w:p>
        </w:tc>
        <w:bookmarkStart w:id="28" w:name="NonAdditiveQiTable"/>
        <w:tc>
          <w:tcPr>
            <w:tcW w:w="1350" w:type="dxa"/>
            <w:tcBorders>
              <w:right w:val="single" w:sz="18" w:space="0" w:color="auto"/>
            </w:tcBorders>
            <w:shd w:val="clear" w:color="auto" w:fill="D2E8C2"/>
            <w:vAlign w:val="center"/>
          </w:tcPr>
          <w:p w14:paraId="67103E1A" w14:textId="6F24AC44" w:rsidR="00656BE3" w:rsidRPr="00FF32D2" w:rsidRDefault="0009106B" w:rsidP="00375BE0">
            <w:pPr>
              <w:spacing w:after="0"/>
              <w:jc w:val="center"/>
              <w:rPr>
                <w:b/>
                <w:sz w:val="18"/>
                <w:szCs w:val="18"/>
              </w:rPr>
            </w:pPr>
            <w:r>
              <w:rPr>
                <w:b/>
                <w:sz w:val="18"/>
                <w:szCs w:val="18"/>
              </w:rPr>
              <w:fldChar w:fldCharType="begin"/>
            </w:r>
            <w:r>
              <w:rPr>
                <w:b/>
                <w:sz w:val="18"/>
                <w:szCs w:val="18"/>
              </w:rPr>
              <w:instrText xml:space="preserve"> HYPERLINK  \l "NonAdditiveQi" \o "AKA \“supplemental.\” Not all water rights have non-additive quantities. They are generally listed in the \“quantity, type of use, period of use\” section on both permits and certificates. Non-additive quantities should NOT be included in the primary Qi totals" </w:instrText>
            </w:r>
            <w:r>
              <w:rPr>
                <w:b/>
                <w:sz w:val="18"/>
                <w:szCs w:val="18"/>
              </w:rPr>
            </w:r>
            <w:r>
              <w:rPr>
                <w:b/>
                <w:sz w:val="18"/>
                <w:szCs w:val="18"/>
              </w:rPr>
              <w:fldChar w:fldCharType="separate"/>
            </w:r>
            <w:r w:rsidR="00656BE3" w:rsidRPr="0009106B">
              <w:rPr>
                <w:rStyle w:val="Hyperlink"/>
                <w:b/>
                <w:sz w:val="18"/>
                <w:szCs w:val="18"/>
              </w:rPr>
              <w:t>Non-Additive Qi</w:t>
            </w:r>
            <w:bookmarkEnd w:id="28"/>
            <w:r>
              <w:rPr>
                <w:b/>
                <w:sz w:val="18"/>
                <w:szCs w:val="18"/>
              </w:rPr>
              <w:fldChar w:fldCharType="end"/>
            </w:r>
          </w:p>
          <w:p w14:paraId="18E8495E" w14:textId="36B124F5" w:rsidR="00656BE3" w:rsidRPr="00FF32D2" w:rsidRDefault="00656BE3" w:rsidP="00375BE0">
            <w:pPr>
              <w:spacing w:after="0"/>
              <w:jc w:val="center"/>
              <w:rPr>
                <w:sz w:val="18"/>
                <w:szCs w:val="18"/>
              </w:rPr>
            </w:pPr>
            <w:r w:rsidRPr="00FF32D2">
              <w:rPr>
                <w:sz w:val="18"/>
                <w:szCs w:val="18"/>
              </w:rPr>
              <w:t>Maximum Rate</w:t>
            </w:r>
            <w:r w:rsidR="00FF32D2">
              <w:rPr>
                <w:sz w:val="18"/>
                <w:szCs w:val="18"/>
              </w:rPr>
              <w:t xml:space="preserve"> </w:t>
            </w:r>
            <w:r w:rsidRPr="00FF32D2">
              <w:rPr>
                <w:sz w:val="18"/>
                <w:szCs w:val="18"/>
              </w:rPr>
              <w:t>Allowed</w:t>
            </w:r>
          </w:p>
        </w:tc>
        <w:bookmarkStart w:id="29" w:name="PrimaryQaTable"/>
        <w:tc>
          <w:tcPr>
            <w:tcW w:w="1350" w:type="dxa"/>
            <w:tcBorders>
              <w:left w:val="single" w:sz="18" w:space="0" w:color="auto"/>
              <w:right w:val="single" w:sz="4" w:space="0" w:color="auto"/>
            </w:tcBorders>
            <w:shd w:val="clear" w:color="auto" w:fill="D2E8C2"/>
            <w:vAlign w:val="center"/>
          </w:tcPr>
          <w:p w14:paraId="22534808" w14:textId="472F2818" w:rsidR="00656BE3" w:rsidRPr="00FF32D2" w:rsidRDefault="0009106B" w:rsidP="00375BE0">
            <w:pPr>
              <w:spacing w:after="0"/>
              <w:jc w:val="center"/>
              <w:rPr>
                <w:b/>
                <w:sz w:val="18"/>
                <w:szCs w:val="18"/>
              </w:rPr>
            </w:pPr>
            <w:r>
              <w:rPr>
                <w:b/>
                <w:sz w:val="18"/>
                <w:szCs w:val="18"/>
              </w:rPr>
              <w:fldChar w:fldCharType="begin"/>
            </w:r>
            <w:r>
              <w:rPr>
                <w:b/>
                <w:sz w:val="18"/>
                <w:szCs w:val="18"/>
              </w:rPr>
              <w:instrText xml:space="preserve"> HYPERLINK  \l "PrimaryQa" \o "Amount of water that can be taken from the source on an annual basis. Usually expressed in acre-feet. An acre-foot is the amount of water necessary to submerge an acre of land to a depth of one foot. 1 acre-foot = 43,560 cubic feet = 325,851 gallons." </w:instrText>
            </w:r>
            <w:r>
              <w:rPr>
                <w:b/>
                <w:sz w:val="18"/>
                <w:szCs w:val="18"/>
              </w:rPr>
            </w:r>
            <w:r>
              <w:rPr>
                <w:b/>
                <w:sz w:val="18"/>
                <w:szCs w:val="18"/>
              </w:rPr>
              <w:fldChar w:fldCharType="separate"/>
            </w:r>
            <w:r w:rsidR="00656BE3" w:rsidRPr="0009106B">
              <w:rPr>
                <w:rStyle w:val="Hyperlink"/>
                <w:b/>
                <w:sz w:val="18"/>
                <w:szCs w:val="18"/>
              </w:rPr>
              <w:t xml:space="preserve">Primary </w:t>
            </w:r>
            <w:proofErr w:type="spellStart"/>
            <w:r w:rsidR="00656BE3" w:rsidRPr="0009106B">
              <w:rPr>
                <w:rStyle w:val="Hyperlink"/>
                <w:b/>
                <w:sz w:val="18"/>
                <w:szCs w:val="18"/>
              </w:rPr>
              <w:t>Qa</w:t>
            </w:r>
            <w:bookmarkEnd w:id="29"/>
            <w:proofErr w:type="spellEnd"/>
            <w:r>
              <w:rPr>
                <w:b/>
                <w:sz w:val="18"/>
                <w:szCs w:val="18"/>
              </w:rPr>
              <w:fldChar w:fldCharType="end"/>
            </w:r>
          </w:p>
          <w:p w14:paraId="6FFF2D2D" w14:textId="77777777" w:rsidR="00656BE3" w:rsidRPr="00FF32D2" w:rsidRDefault="00656BE3" w:rsidP="00375BE0">
            <w:pPr>
              <w:spacing w:after="0"/>
              <w:jc w:val="center"/>
              <w:rPr>
                <w:sz w:val="18"/>
                <w:szCs w:val="18"/>
              </w:rPr>
            </w:pPr>
            <w:r w:rsidRPr="00FF32D2">
              <w:rPr>
                <w:sz w:val="18"/>
                <w:szCs w:val="18"/>
              </w:rPr>
              <w:t>Annual</w:t>
            </w:r>
          </w:p>
          <w:p w14:paraId="2B75021F" w14:textId="77777777" w:rsidR="00656BE3" w:rsidRPr="00FF32D2" w:rsidRDefault="00656BE3" w:rsidP="00375BE0">
            <w:pPr>
              <w:spacing w:after="0"/>
              <w:jc w:val="center"/>
              <w:rPr>
                <w:sz w:val="18"/>
                <w:szCs w:val="18"/>
              </w:rPr>
            </w:pPr>
            <w:r w:rsidRPr="00FF32D2">
              <w:rPr>
                <w:sz w:val="18"/>
                <w:szCs w:val="18"/>
              </w:rPr>
              <w:t>Volume</w:t>
            </w:r>
          </w:p>
          <w:p w14:paraId="42DF32F5" w14:textId="77777777" w:rsidR="00656BE3" w:rsidRPr="00FF32D2" w:rsidRDefault="00656BE3" w:rsidP="00375BE0">
            <w:pPr>
              <w:spacing w:after="0"/>
              <w:jc w:val="center"/>
              <w:rPr>
                <w:sz w:val="18"/>
                <w:szCs w:val="18"/>
              </w:rPr>
            </w:pPr>
            <w:r w:rsidRPr="00FF32D2">
              <w:rPr>
                <w:sz w:val="18"/>
                <w:szCs w:val="18"/>
              </w:rPr>
              <w:t>Allowed</w:t>
            </w:r>
          </w:p>
        </w:tc>
        <w:bookmarkStart w:id="30" w:name="NonAdditiveQaTable"/>
        <w:tc>
          <w:tcPr>
            <w:tcW w:w="1463" w:type="dxa"/>
            <w:tcBorders>
              <w:left w:val="single" w:sz="8" w:space="0" w:color="000000"/>
              <w:right w:val="single" w:sz="18" w:space="0" w:color="auto"/>
            </w:tcBorders>
            <w:shd w:val="clear" w:color="auto" w:fill="D2E8C2"/>
            <w:vAlign w:val="center"/>
          </w:tcPr>
          <w:p w14:paraId="033D9EC0" w14:textId="77777777" w:rsidR="009C1C1D" w:rsidRDefault="009C1C1D" w:rsidP="00375BE0">
            <w:pPr>
              <w:spacing w:after="0"/>
              <w:jc w:val="center"/>
              <w:rPr>
                <w:b/>
                <w:sz w:val="18"/>
                <w:szCs w:val="18"/>
              </w:rPr>
            </w:pPr>
            <w:r>
              <w:rPr>
                <w:b/>
                <w:sz w:val="18"/>
                <w:szCs w:val="18"/>
              </w:rPr>
              <w:fldChar w:fldCharType="begin"/>
            </w:r>
            <w:r>
              <w:rPr>
                <w:b/>
                <w:sz w:val="18"/>
                <w:szCs w:val="18"/>
              </w:rPr>
              <w:instrText>HYPERLINK  \l "NonAdditiveQa" \o "AKA \“supplemental.\” Not all water rights have non-additive quantities. This is generally listed in the \“quantity, type of use, period of use\” section on both permits and certificates. Non-additive quantities should NOT be included in the primary Qa totals."</w:instrText>
            </w:r>
            <w:r>
              <w:rPr>
                <w:b/>
                <w:sz w:val="18"/>
                <w:szCs w:val="18"/>
              </w:rPr>
            </w:r>
            <w:r>
              <w:rPr>
                <w:b/>
                <w:sz w:val="18"/>
                <w:szCs w:val="18"/>
              </w:rPr>
              <w:fldChar w:fldCharType="separate"/>
            </w:r>
            <w:r w:rsidRPr="00D118D3">
              <w:rPr>
                <w:rStyle w:val="Hyperlink"/>
                <w:b/>
                <w:sz w:val="18"/>
                <w:szCs w:val="18"/>
              </w:rPr>
              <w:t xml:space="preserve">Non-Additive </w:t>
            </w:r>
            <w:proofErr w:type="spellStart"/>
            <w:r w:rsidRPr="00D118D3">
              <w:rPr>
                <w:rStyle w:val="Hyperlink"/>
                <w:b/>
                <w:sz w:val="18"/>
                <w:szCs w:val="18"/>
              </w:rPr>
              <w:t>Qa</w:t>
            </w:r>
            <w:proofErr w:type="spellEnd"/>
            <w:r>
              <w:rPr>
                <w:b/>
                <w:sz w:val="18"/>
                <w:szCs w:val="18"/>
              </w:rPr>
              <w:fldChar w:fldCharType="end"/>
            </w:r>
          </w:p>
          <w:bookmarkEnd w:id="30"/>
          <w:p w14:paraId="1B53596B" w14:textId="6DFFF0FB" w:rsidR="00935579" w:rsidRPr="00FF32D2" w:rsidRDefault="00656BE3" w:rsidP="00375BE0">
            <w:pPr>
              <w:spacing w:after="0"/>
              <w:jc w:val="center"/>
              <w:rPr>
                <w:sz w:val="18"/>
                <w:szCs w:val="18"/>
              </w:rPr>
            </w:pPr>
            <w:r w:rsidRPr="00FF32D2">
              <w:rPr>
                <w:sz w:val="18"/>
                <w:szCs w:val="18"/>
              </w:rPr>
              <w:t>Annual Volume</w:t>
            </w:r>
          </w:p>
          <w:p w14:paraId="4321F87B" w14:textId="3B829322" w:rsidR="00656BE3" w:rsidRPr="00FF32D2" w:rsidRDefault="00656BE3" w:rsidP="00375BE0">
            <w:pPr>
              <w:spacing w:after="0"/>
              <w:jc w:val="center"/>
              <w:rPr>
                <w:rFonts w:eastAsia="Calibri"/>
                <w:sz w:val="18"/>
                <w:szCs w:val="18"/>
              </w:rPr>
            </w:pPr>
            <w:r w:rsidRPr="00FF32D2">
              <w:rPr>
                <w:sz w:val="18"/>
                <w:szCs w:val="18"/>
              </w:rPr>
              <w:t>Allowed</w:t>
            </w:r>
          </w:p>
        </w:tc>
      </w:tr>
      <w:tr w:rsidR="00656BE3" w:rsidRPr="00FF32D2" w14:paraId="7ACDB1F9" w14:textId="77777777" w:rsidTr="00375BE0">
        <w:trPr>
          <w:trHeight w:val="288"/>
        </w:trPr>
        <w:tc>
          <w:tcPr>
            <w:tcW w:w="2137" w:type="dxa"/>
            <w:tcBorders>
              <w:left w:val="single" w:sz="18" w:space="0" w:color="auto"/>
            </w:tcBorders>
          </w:tcPr>
          <w:p w14:paraId="6CE33B7C" w14:textId="77777777" w:rsidR="00656BE3" w:rsidRPr="00FF32D2" w:rsidRDefault="00656BE3" w:rsidP="00935579">
            <w:pPr>
              <w:spacing w:after="0"/>
              <w:rPr>
                <w:rFonts w:eastAsia="Calibri"/>
                <w:sz w:val="18"/>
                <w:szCs w:val="18"/>
              </w:rPr>
            </w:pPr>
            <w:r w:rsidRPr="00FF32D2">
              <w:rPr>
                <w:rFonts w:eastAsia="Calibri"/>
                <w:sz w:val="18"/>
                <w:szCs w:val="18"/>
              </w:rPr>
              <w:t>1</w:t>
            </w:r>
          </w:p>
        </w:tc>
        <w:tc>
          <w:tcPr>
            <w:tcW w:w="2970" w:type="dxa"/>
          </w:tcPr>
          <w:p w14:paraId="646E02E6" w14:textId="77777777" w:rsidR="00656BE3" w:rsidRPr="00FF32D2" w:rsidRDefault="00656BE3" w:rsidP="00935579">
            <w:pPr>
              <w:spacing w:after="0"/>
              <w:rPr>
                <w:rFonts w:eastAsia="Calibri"/>
                <w:sz w:val="18"/>
                <w:szCs w:val="18"/>
              </w:rPr>
            </w:pPr>
          </w:p>
        </w:tc>
        <w:tc>
          <w:tcPr>
            <w:tcW w:w="2070" w:type="dxa"/>
          </w:tcPr>
          <w:p w14:paraId="6B721F53" w14:textId="77777777" w:rsidR="00656BE3" w:rsidRPr="00FF32D2" w:rsidRDefault="00656BE3" w:rsidP="00935579">
            <w:pPr>
              <w:spacing w:after="0"/>
              <w:rPr>
                <w:rFonts w:eastAsia="Calibri"/>
                <w:sz w:val="18"/>
                <w:szCs w:val="18"/>
              </w:rPr>
            </w:pPr>
          </w:p>
        </w:tc>
        <w:tc>
          <w:tcPr>
            <w:tcW w:w="2070" w:type="dxa"/>
          </w:tcPr>
          <w:p w14:paraId="142890F7" w14:textId="77777777" w:rsidR="00656BE3" w:rsidRPr="00FF32D2" w:rsidRDefault="00656BE3" w:rsidP="00935579">
            <w:pPr>
              <w:spacing w:after="0"/>
              <w:rPr>
                <w:rFonts w:eastAsia="Calibri"/>
                <w:sz w:val="18"/>
                <w:szCs w:val="18"/>
                <w:highlight w:val="yellow"/>
              </w:rPr>
            </w:pPr>
          </w:p>
        </w:tc>
        <w:tc>
          <w:tcPr>
            <w:tcW w:w="1440" w:type="dxa"/>
            <w:tcBorders>
              <w:left w:val="single" w:sz="18" w:space="0" w:color="auto"/>
            </w:tcBorders>
            <w:shd w:val="clear" w:color="auto" w:fill="D2E8C2"/>
          </w:tcPr>
          <w:p w14:paraId="734E1717" w14:textId="77777777" w:rsidR="00656BE3" w:rsidRPr="00FF32D2" w:rsidRDefault="00656BE3" w:rsidP="00935579">
            <w:pPr>
              <w:spacing w:after="0"/>
              <w:rPr>
                <w:sz w:val="18"/>
                <w:szCs w:val="18"/>
              </w:rPr>
            </w:pPr>
          </w:p>
        </w:tc>
        <w:tc>
          <w:tcPr>
            <w:tcW w:w="1350" w:type="dxa"/>
            <w:tcBorders>
              <w:right w:val="single" w:sz="18" w:space="0" w:color="auto"/>
            </w:tcBorders>
            <w:shd w:val="clear" w:color="auto" w:fill="D2E8C2"/>
            <w:vAlign w:val="center"/>
          </w:tcPr>
          <w:p w14:paraId="15D8B283" w14:textId="77777777" w:rsidR="00656BE3" w:rsidRPr="00FF32D2" w:rsidRDefault="00656BE3" w:rsidP="00935579">
            <w:pPr>
              <w:spacing w:after="0"/>
              <w:jc w:val="center"/>
              <w:rPr>
                <w:sz w:val="18"/>
                <w:szCs w:val="18"/>
              </w:rPr>
            </w:pPr>
          </w:p>
        </w:tc>
        <w:tc>
          <w:tcPr>
            <w:tcW w:w="1350" w:type="dxa"/>
            <w:tcBorders>
              <w:left w:val="single" w:sz="18" w:space="0" w:color="auto"/>
              <w:right w:val="single" w:sz="4" w:space="0" w:color="auto"/>
            </w:tcBorders>
            <w:shd w:val="clear" w:color="auto" w:fill="D2E8C2"/>
            <w:vAlign w:val="center"/>
          </w:tcPr>
          <w:p w14:paraId="35450775" w14:textId="77777777" w:rsidR="00656BE3" w:rsidRPr="00FF32D2" w:rsidRDefault="00656BE3" w:rsidP="00935579">
            <w:pPr>
              <w:spacing w:after="0"/>
              <w:jc w:val="center"/>
              <w:rPr>
                <w:sz w:val="18"/>
                <w:szCs w:val="18"/>
              </w:rPr>
            </w:pPr>
          </w:p>
        </w:tc>
        <w:tc>
          <w:tcPr>
            <w:tcW w:w="1463" w:type="dxa"/>
            <w:tcBorders>
              <w:left w:val="single" w:sz="8" w:space="0" w:color="000000"/>
              <w:right w:val="single" w:sz="18" w:space="0" w:color="auto"/>
            </w:tcBorders>
            <w:shd w:val="clear" w:color="auto" w:fill="D2E8C2"/>
            <w:vAlign w:val="center"/>
          </w:tcPr>
          <w:p w14:paraId="343BF25D" w14:textId="77777777" w:rsidR="00656BE3" w:rsidRPr="00FF32D2" w:rsidRDefault="00656BE3" w:rsidP="00935579">
            <w:pPr>
              <w:spacing w:after="0"/>
              <w:jc w:val="center"/>
              <w:rPr>
                <w:rFonts w:eastAsia="Calibri"/>
                <w:sz w:val="18"/>
                <w:szCs w:val="18"/>
              </w:rPr>
            </w:pPr>
          </w:p>
        </w:tc>
      </w:tr>
      <w:tr w:rsidR="00656BE3" w:rsidRPr="00FF32D2" w14:paraId="42327758" w14:textId="77777777" w:rsidTr="00375BE0">
        <w:trPr>
          <w:trHeight w:val="288"/>
        </w:trPr>
        <w:tc>
          <w:tcPr>
            <w:tcW w:w="2137" w:type="dxa"/>
            <w:tcBorders>
              <w:left w:val="single" w:sz="18" w:space="0" w:color="auto"/>
            </w:tcBorders>
          </w:tcPr>
          <w:p w14:paraId="403195A4" w14:textId="77777777" w:rsidR="00656BE3" w:rsidRPr="00FF32D2" w:rsidRDefault="00656BE3" w:rsidP="00935579">
            <w:pPr>
              <w:spacing w:after="0"/>
              <w:rPr>
                <w:rFonts w:eastAsia="Calibri"/>
                <w:sz w:val="18"/>
                <w:szCs w:val="18"/>
              </w:rPr>
            </w:pPr>
            <w:r w:rsidRPr="00FF32D2">
              <w:rPr>
                <w:rFonts w:eastAsia="Calibri"/>
                <w:sz w:val="18"/>
                <w:szCs w:val="18"/>
              </w:rPr>
              <w:t>2</w:t>
            </w:r>
          </w:p>
        </w:tc>
        <w:tc>
          <w:tcPr>
            <w:tcW w:w="2970" w:type="dxa"/>
          </w:tcPr>
          <w:p w14:paraId="49469BE7" w14:textId="77777777" w:rsidR="00656BE3" w:rsidRPr="00FF32D2" w:rsidRDefault="00656BE3" w:rsidP="00935579">
            <w:pPr>
              <w:spacing w:after="0"/>
              <w:rPr>
                <w:rFonts w:eastAsia="Calibri"/>
                <w:sz w:val="18"/>
                <w:szCs w:val="18"/>
              </w:rPr>
            </w:pPr>
          </w:p>
        </w:tc>
        <w:tc>
          <w:tcPr>
            <w:tcW w:w="2070" w:type="dxa"/>
          </w:tcPr>
          <w:p w14:paraId="34D7D944" w14:textId="77777777" w:rsidR="00656BE3" w:rsidRPr="00FF32D2" w:rsidRDefault="00656BE3" w:rsidP="00935579">
            <w:pPr>
              <w:spacing w:after="0"/>
              <w:rPr>
                <w:rFonts w:eastAsia="Calibri"/>
                <w:sz w:val="18"/>
                <w:szCs w:val="18"/>
              </w:rPr>
            </w:pPr>
          </w:p>
        </w:tc>
        <w:tc>
          <w:tcPr>
            <w:tcW w:w="2070" w:type="dxa"/>
          </w:tcPr>
          <w:p w14:paraId="57B6D234" w14:textId="77777777" w:rsidR="00656BE3" w:rsidRPr="00FF32D2" w:rsidRDefault="00656BE3" w:rsidP="00935579">
            <w:pPr>
              <w:spacing w:after="0"/>
              <w:rPr>
                <w:rFonts w:eastAsia="Calibri"/>
                <w:sz w:val="18"/>
                <w:szCs w:val="18"/>
                <w:highlight w:val="yellow"/>
              </w:rPr>
            </w:pPr>
          </w:p>
        </w:tc>
        <w:tc>
          <w:tcPr>
            <w:tcW w:w="1440" w:type="dxa"/>
            <w:tcBorders>
              <w:left w:val="single" w:sz="18" w:space="0" w:color="auto"/>
            </w:tcBorders>
            <w:shd w:val="clear" w:color="auto" w:fill="D2E8C2"/>
          </w:tcPr>
          <w:p w14:paraId="1BAB0031" w14:textId="77777777" w:rsidR="00656BE3" w:rsidRPr="00FF32D2" w:rsidRDefault="00656BE3" w:rsidP="00935579">
            <w:pPr>
              <w:spacing w:after="0"/>
              <w:rPr>
                <w:sz w:val="18"/>
                <w:szCs w:val="18"/>
              </w:rPr>
            </w:pPr>
          </w:p>
        </w:tc>
        <w:tc>
          <w:tcPr>
            <w:tcW w:w="1350" w:type="dxa"/>
            <w:tcBorders>
              <w:right w:val="single" w:sz="18" w:space="0" w:color="auto"/>
            </w:tcBorders>
            <w:shd w:val="clear" w:color="auto" w:fill="D2E8C2"/>
            <w:vAlign w:val="center"/>
          </w:tcPr>
          <w:p w14:paraId="0A330F7A" w14:textId="77777777" w:rsidR="00656BE3" w:rsidRPr="00FF32D2" w:rsidRDefault="00656BE3" w:rsidP="00935579">
            <w:pPr>
              <w:spacing w:after="0"/>
              <w:jc w:val="center"/>
              <w:rPr>
                <w:sz w:val="18"/>
                <w:szCs w:val="18"/>
              </w:rPr>
            </w:pPr>
          </w:p>
        </w:tc>
        <w:tc>
          <w:tcPr>
            <w:tcW w:w="1350" w:type="dxa"/>
            <w:tcBorders>
              <w:left w:val="single" w:sz="18" w:space="0" w:color="auto"/>
              <w:right w:val="single" w:sz="4" w:space="0" w:color="auto"/>
            </w:tcBorders>
            <w:shd w:val="clear" w:color="auto" w:fill="D2E8C2"/>
            <w:vAlign w:val="center"/>
          </w:tcPr>
          <w:p w14:paraId="63E56D38" w14:textId="77777777" w:rsidR="00656BE3" w:rsidRPr="00FF32D2" w:rsidRDefault="00656BE3" w:rsidP="00935579">
            <w:pPr>
              <w:spacing w:after="0"/>
              <w:jc w:val="center"/>
              <w:rPr>
                <w:sz w:val="18"/>
                <w:szCs w:val="18"/>
              </w:rPr>
            </w:pPr>
          </w:p>
        </w:tc>
        <w:tc>
          <w:tcPr>
            <w:tcW w:w="1463" w:type="dxa"/>
            <w:tcBorders>
              <w:right w:val="single" w:sz="18" w:space="0" w:color="auto"/>
            </w:tcBorders>
            <w:shd w:val="clear" w:color="auto" w:fill="D2E8C2"/>
            <w:vAlign w:val="center"/>
          </w:tcPr>
          <w:p w14:paraId="739BFC7F" w14:textId="77777777" w:rsidR="00656BE3" w:rsidRPr="00FF32D2" w:rsidRDefault="00656BE3" w:rsidP="00935579">
            <w:pPr>
              <w:spacing w:after="0"/>
              <w:jc w:val="center"/>
              <w:rPr>
                <w:rFonts w:eastAsia="Calibri"/>
                <w:sz w:val="18"/>
                <w:szCs w:val="18"/>
              </w:rPr>
            </w:pPr>
          </w:p>
        </w:tc>
      </w:tr>
      <w:tr w:rsidR="00656BE3" w:rsidRPr="00FF32D2" w14:paraId="4CD7761A" w14:textId="77777777" w:rsidTr="00375BE0">
        <w:trPr>
          <w:trHeight w:val="288"/>
        </w:trPr>
        <w:tc>
          <w:tcPr>
            <w:tcW w:w="2137" w:type="dxa"/>
            <w:tcBorders>
              <w:left w:val="single" w:sz="18" w:space="0" w:color="auto"/>
            </w:tcBorders>
          </w:tcPr>
          <w:p w14:paraId="25193154" w14:textId="77777777" w:rsidR="00656BE3" w:rsidRPr="00FF32D2" w:rsidRDefault="00656BE3" w:rsidP="00935579">
            <w:pPr>
              <w:spacing w:after="0"/>
              <w:rPr>
                <w:rFonts w:eastAsia="Calibri"/>
                <w:sz w:val="18"/>
                <w:szCs w:val="18"/>
              </w:rPr>
            </w:pPr>
            <w:r w:rsidRPr="00FF32D2">
              <w:rPr>
                <w:rFonts w:eastAsia="Calibri"/>
                <w:sz w:val="18"/>
                <w:szCs w:val="18"/>
              </w:rPr>
              <w:t>3</w:t>
            </w:r>
          </w:p>
        </w:tc>
        <w:tc>
          <w:tcPr>
            <w:tcW w:w="2970" w:type="dxa"/>
          </w:tcPr>
          <w:p w14:paraId="52862C7F" w14:textId="77777777" w:rsidR="00656BE3" w:rsidRPr="00FF32D2" w:rsidRDefault="00656BE3" w:rsidP="00935579">
            <w:pPr>
              <w:spacing w:after="0"/>
              <w:rPr>
                <w:rFonts w:eastAsia="Calibri"/>
                <w:sz w:val="18"/>
                <w:szCs w:val="18"/>
              </w:rPr>
            </w:pPr>
          </w:p>
        </w:tc>
        <w:tc>
          <w:tcPr>
            <w:tcW w:w="2070" w:type="dxa"/>
          </w:tcPr>
          <w:p w14:paraId="0065DAD5" w14:textId="77777777" w:rsidR="00656BE3" w:rsidRPr="00FF32D2" w:rsidRDefault="00656BE3" w:rsidP="00935579">
            <w:pPr>
              <w:spacing w:after="0"/>
              <w:rPr>
                <w:rFonts w:eastAsia="Calibri"/>
                <w:sz w:val="18"/>
                <w:szCs w:val="18"/>
              </w:rPr>
            </w:pPr>
          </w:p>
        </w:tc>
        <w:tc>
          <w:tcPr>
            <w:tcW w:w="2070" w:type="dxa"/>
          </w:tcPr>
          <w:p w14:paraId="5E88D6EC" w14:textId="77777777" w:rsidR="00656BE3" w:rsidRPr="00FF32D2" w:rsidRDefault="00656BE3" w:rsidP="00935579">
            <w:pPr>
              <w:spacing w:after="0"/>
              <w:rPr>
                <w:rFonts w:eastAsia="Calibri"/>
                <w:sz w:val="18"/>
                <w:szCs w:val="18"/>
                <w:highlight w:val="yellow"/>
              </w:rPr>
            </w:pPr>
          </w:p>
        </w:tc>
        <w:tc>
          <w:tcPr>
            <w:tcW w:w="1440" w:type="dxa"/>
            <w:tcBorders>
              <w:left w:val="single" w:sz="18" w:space="0" w:color="auto"/>
            </w:tcBorders>
            <w:shd w:val="clear" w:color="auto" w:fill="D2E8C2"/>
          </w:tcPr>
          <w:p w14:paraId="42AA08C2" w14:textId="77777777" w:rsidR="00656BE3" w:rsidRPr="00FF32D2" w:rsidRDefault="00656BE3" w:rsidP="00935579">
            <w:pPr>
              <w:spacing w:after="0"/>
              <w:rPr>
                <w:sz w:val="18"/>
                <w:szCs w:val="18"/>
              </w:rPr>
            </w:pPr>
          </w:p>
        </w:tc>
        <w:tc>
          <w:tcPr>
            <w:tcW w:w="1350" w:type="dxa"/>
            <w:tcBorders>
              <w:right w:val="single" w:sz="18" w:space="0" w:color="auto"/>
            </w:tcBorders>
            <w:shd w:val="clear" w:color="auto" w:fill="D2E8C2"/>
            <w:vAlign w:val="center"/>
          </w:tcPr>
          <w:p w14:paraId="101EC75B" w14:textId="77777777" w:rsidR="00656BE3" w:rsidRPr="00FF32D2" w:rsidRDefault="00656BE3" w:rsidP="00935579">
            <w:pPr>
              <w:spacing w:after="0"/>
              <w:jc w:val="center"/>
              <w:rPr>
                <w:sz w:val="18"/>
                <w:szCs w:val="18"/>
              </w:rPr>
            </w:pPr>
          </w:p>
        </w:tc>
        <w:tc>
          <w:tcPr>
            <w:tcW w:w="1350" w:type="dxa"/>
            <w:tcBorders>
              <w:left w:val="single" w:sz="18" w:space="0" w:color="auto"/>
              <w:right w:val="single" w:sz="4" w:space="0" w:color="auto"/>
            </w:tcBorders>
            <w:shd w:val="clear" w:color="auto" w:fill="D2E8C2"/>
            <w:vAlign w:val="center"/>
          </w:tcPr>
          <w:p w14:paraId="07D2AF7A" w14:textId="77777777" w:rsidR="00656BE3" w:rsidRPr="00FF32D2" w:rsidRDefault="00656BE3" w:rsidP="00935579">
            <w:pPr>
              <w:spacing w:after="0"/>
              <w:jc w:val="center"/>
              <w:rPr>
                <w:sz w:val="18"/>
                <w:szCs w:val="18"/>
              </w:rPr>
            </w:pPr>
          </w:p>
        </w:tc>
        <w:tc>
          <w:tcPr>
            <w:tcW w:w="1463" w:type="dxa"/>
            <w:tcBorders>
              <w:left w:val="single" w:sz="4" w:space="0" w:color="auto"/>
              <w:right w:val="single" w:sz="18" w:space="0" w:color="auto"/>
            </w:tcBorders>
            <w:shd w:val="clear" w:color="auto" w:fill="D2E8C2"/>
            <w:vAlign w:val="center"/>
          </w:tcPr>
          <w:p w14:paraId="38A27E63" w14:textId="77777777" w:rsidR="00656BE3" w:rsidRPr="00FF32D2" w:rsidRDefault="00656BE3" w:rsidP="00935579">
            <w:pPr>
              <w:spacing w:after="0"/>
              <w:jc w:val="center"/>
              <w:rPr>
                <w:rFonts w:eastAsia="Calibri"/>
                <w:sz w:val="18"/>
                <w:szCs w:val="18"/>
              </w:rPr>
            </w:pPr>
          </w:p>
        </w:tc>
      </w:tr>
      <w:tr w:rsidR="00656BE3" w:rsidRPr="00FF32D2" w14:paraId="3E2F38B8" w14:textId="77777777" w:rsidTr="00375BE0">
        <w:trPr>
          <w:trHeight w:val="288"/>
        </w:trPr>
        <w:tc>
          <w:tcPr>
            <w:tcW w:w="2137" w:type="dxa"/>
            <w:tcBorders>
              <w:left w:val="single" w:sz="18" w:space="0" w:color="auto"/>
            </w:tcBorders>
          </w:tcPr>
          <w:p w14:paraId="00DAB0FF" w14:textId="77777777" w:rsidR="00656BE3" w:rsidRPr="00FF32D2" w:rsidRDefault="00656BE3" w:rsidP="00935579">
            <w:pPr>
              <w:spacing w:after="0"/>
              <w:rPr>
                <w:rFonts w:eastAsia="Calibri"/>
                <w:sz w:val="18"/>
                <w:szCs w:val="18"/>
              </w:rPr>
            </w:pPr>
            <w:r w:rsidRPr="00FF32D2">
              <w:rPr>
                <w:rFonts w:eastAsia="Calibri"/>
                <w:sz w:val="18"/>
                <w:szCs w:val="18"/>
              </w:rPr>
              <w:t>4</w:t>
            </w:r>
          </w:p>
        </w:tc>
        <w:tc>
          <w:tcPr>
            <w:tcW w:w="2970" w:type="dxa"/>
          </w:tcPr>
          <w:p w14:paraId="60C4C92D" w14:textId="77777777" w:rsidR="00656BE3" w:rsidRPr="00FF32D2" w:rsidRDefault="00656BE3" w:rsidP="00935579">
            <w:pPr>
              <w:spacing w:after="0"/>
              <w:rPr>
                <w:rFonts w:eastAsia="Calibri"/>
                <w:sz w:val="18"/>
                <w:szCs w:val="18"/>
              </w:rPr>
            </w:pPr>
          </w:p>
        </w:tc>
        <w:tc>
          <w:tcPr>
            <w:tcW w:w="2070" w:type="dxa"/>
          </w:tcPr>
          <w:p w14:paraId="7866B96F" w14:textId="77777777" w:rsidR="00656BE3" w:rsidRPr="00FF32D2" w:rsidRDefault="00656BE3" w:rsidP="00935579">
            <w:pPr>
              <w:spacing w:after="0"/>
              <w:rPr>
                <w:rFonts w:eastAsia="Calibri"/>
                <w:sz w:val="18"/>
                <w:szCs w:val="18"/>
              </w:rPr>
            </w:pPr>
          </w:p>
        </w:tc>
        <w:tc>
          <w:tcPr>
            <w:tcW w:w="2070" w:type="dxa"/>
          </w:tcPr>
          <w:p w14:paraId="17E4C6D2" w14:textId="77777777" w:rsidR="00656BE3" w:rsidRPr="00FF32D2" w:rsidRDefault="00656BE3" w:rsidP="00935579">
            <w:pPr>
              <w:spacing w:after="0"/>
              <w:rPr>
                <w:rFonts w:eastAsia="Calibri"/>
                <w:sz w:val="18"/>
                <w:szCs w:val="18"/>
                <w:highlight w:val="yellow"/>
              </w:rPr>
            </w:pPr>
          </w:p>
        </w:tc>
        <w:tc>
          <w:tcPr>
            <w:tcW w:w="1440" w:type="dxa"/>
            <w:tcBorders>
              <w:left w:val="single" w:sz="18" w:space="0" w:color="auto"/>
            </w:tcBorders>
            <w:shd w:val="clear" w:color="auto" w:fill="D2E8C2"/>
          </w:tcPr>
          <w:p w14:paraId="3EAC248E" w14:textId="77777777" w:rsidR="00656BE3" w:rsidRPr="00FF32D2" w:rsidRDefault="00656BE3" w:rsidP="00935579">
            <w:pPr>
              <w:spacing w:after="0"/>
              <w:rPr>
                <w:sz w:val="18"/>
                <w:szCs w:val="18"/>
              </w:rPr>
            </w:pPr>
          </w:p>
        </w:tc>
        <w:tc>
          <w:tcPr>
            <w:tcW w:w="1350" w:type="dxa"/>
            <w:tcBorders>
              <w:right w:val="single" w:sz="18" w:space="0" w:color="auto"/>
            </w:tcBorders>
            <w:shd w:val="clear" w:color="auto" w:fill="D2E8C2"/>
            <w:vAlign w:val="center"/>
          </w:tcPr>
          <w:p w14:paraId="6D033340" w14:textId="77777777" w:rsidR="00656BE3" w:rsidRPr="00FF32D2" w:rsidRDefault="00656BE3" w:rsidP="00935579">
            <w:pPr>
              <w:spacing w:after="0"/>
              <w:jc w:val="center"/>
              <w:rPr>
                <w:sz w:val="18"/>
                <w:szCs w:val="18"/>
              </w:rPr>
            </w:pPr>
          </w:p>
        </w:tc>
        <w:tc>
          <w:tcPr>
            <w:tcW w:w="1350" w:type="dxa"/>
            <w:tcBorders>
              <w:left w:val="single" w:sz="18" w:space="0" w:color="auto"/>
              <w:right w:val="single" w:sz="4" w:space="0" w:color="auto"/>
            </w:tcBorders>
            <w:shd w:val="clear" w:color="auto" w:fill="D2E8C2"/>
            <w:vAlign w:val="center"/>
          </w:tcPr>
          <w:p w14:paraId="2ED20C05" w14:textId="77777777" w:rsidR="00656BE3" w:rsidRPr="00FF32D2" w:rsidRDefault="00656BE3" w:rsidP="00935579">
            <w:pPr>
              <w:spacing w:after="0"/>
              <w:jc w:val="center"/>
              <w:rPr>
                <w:sz w:val="18"/>
                <w:szCs w:val="18"/>
              </w:rPr>
            </w:pPr>
          </w:p>
        </w:tc>
        <w:tc>
          <w:tcPr>
            <w:tcW w:w="1463" w:type="dxa"/>
            <w:tcBorders>
              <w:left w:val="single" w:sz="4" w:space="0" w:color="auto"/>
              <w:right w:val="single" w:sz="18" w:space="0" w:color="auto"/>
            </w:tcBorders>
            <w:shd w:val="clear" w:color="auto" w:fill="D2E8C2"/>
            <w:vAlign w:val="center"/>
          </w:tcPr>
          <w:p w14:paraId="4B23F9B4" w14:textId="77777777" w:rsidR="00656BE3" w:rsidRPr="00FF32D2" w:rsidRDefault="00656BE3" w:rsidP="00935579">
            <w:pPr>
              <w:spacing w:after="0"/>
              <w:jc w:val="center"/>
              <w:rPr>
                <w:rFonts w:eastAsia="Calibri"/>
                <w:sz w:val="18"/>
                <w:szCs w:val="18"/>
              </w:rPr>
            </w:pPr>
          </w:p>
        </w:tc>
      </w:tr>
      <w:tr w:rsidR="00656BE3" w:rsidRPr="00FF32D2" w14:paraId="518C8E0E" w14:textId="77777777" w:rsidTr="00656BE3">
        <w:trPr>
          <w:trHeight w:val="288"/>
        </w:trPr>
        <w:tc>
          <w:tcPr>
            <w:tcW w:w="2137" w:type="dxa"/>
            <w:tcBorders>
              <w:left w:val="single" w:sz="18" w:space="0" w:color="auto"/>
              <w:bottom w:val="single" w:sz="18" w:space="0" w:color="auto"/>
            </w:tcBorders>
            <w:shd w:val="clear" w:color="auto" w:fill="7F7F7F" w:themeFill="text1" w:themeFillTint="80"/>
            <w:vAlign w:val="center"/>
          </w:tcPr>
          <w:p w14:paraId="349FCBE0" w14:textId="77777777" w:rsidR="00656BE3" w:rsidRPr="00FF32D2" w:rsidRDefault="00656BE3" w:rsidP="00935579">
            <w:pPr>
              <w:spacing w:after="0"/>
              <w:jc w:val="center"/>
              <w:rPr>
                <w:rFonts w:eastAsia="Calibri"/>
                <w:b/>
                <w:sz w:val="18"/>
                <w:szCs w:val="18"/>
              </w:rPr>
            </w:pPr>
          </w:p>
        </w:tc>
        <w:tc>
          <w:tcPr>
            <w:tcW w:w="2970" w:type="dxa"/>
            <w:tcBorders>
              <w:bottom w:val="single" w:sz="18" w:space="0" w:color="auto"/>
            </w:tcBorders>
            <w:shd w:val="clear" w:color="auto" w:fill="7F7F7F" w:themeFill="text1" w:themeFillTint="80"/>
            <w:vAlign w:val="center"/>
          </w:tcPr>
          <w:p w14:paraId="715D32D4" w14:textId="77777777" w:rsidR="00656BE3" w:rsidRPr="00FF32D2" w:rsidRDefault="00656BE3" w:rsidP="00935579">
            <w:pPr>
              <w:spacing w:after="0"/>
              <w:jc w:val="center"/>
              <w:rPr>
                <w:rFonts w:eastAsia="Calibri"/>
                <w:sz w:val="18"/>
                <w:szCs w:val="18"/>
              </w:rPr>
            </w:pPr>
          </w:p>
        </w:tc>
        <w:tc>
          <w:tcPr>
            <w:tcW w:w="2070" w:type="dxa"/>
            <w:tcBorders>
              <w:bottom w:val="single" w:sz="18" w:space="0" w:color="auto"/>
            </w:tcBorders>
            <w:shd w:val="clear" w:color="auto" w:fill="7F7F7F" w:themeFill="text1" w:themeFillTint="80"/>
            <w:vAlign w:val="center"/>
          </w:tcPr>
          <w:p w14:paraId="1F73E2C8" w14:textId="77777777" w:rsidR="00656BE3" w:rsidRPr="00FF32D2" w:rsidRDefault="00656BE3" w:rsidP="00935579">
            <w:pPr>
              <w:spacing w:after="0"/>
              <w:jc w:val="center"/>
              <w:rPr>
                <w:rFonts w:eastAsia="Calibri"/>
                <w:b/>
                <w:sz w:val="16"/>
                <w:szCs w:val="16"/>
              </w:rPr>
            </w:pPr>
          </w:p>
        </w:tc>
        <w:tc>
          <w:tcPr>
            <w:tcW w:w="2070" w:type="dxa"/>
            <w:tcBorders>
              <w:bottom w:val="single" w:sz="18" w:space="0" w:color="auto"/>
            </w:tcBorders>
            <w:shd w:val="clear" w:color="auto" w:fill="auto"/>
            <w:vAlign w:val="center"/>
          </w:tcPr>
          <w:p w14:paraId="3BCFDE8F" w14:textId="77777777" w:rsidR="00656BE3" w:rsidRPr="00FF32D2" w:rsidRDefault="00656BE3" w:rsidP="00935579">
            <w:pPr>
              <w:spacing w:after="0"/>
              <w:jc w:val="right"/>
              <w:rPr>
                <w:rFonts w:eastAsia="Calibri"/>
                <w:b/>
                <w:sz w:val="18"/>
                <w:szCs w:val="18"/>
              </w:rPr>
            </w:pPr>
            <w:r w:rsidRPr="00FF32D2">
              <w:rPr>
                <w:rFonts w:eastAsia="Calibri"/>
                <w:b/>
                <w:sz w:val="18"/>
                <w:szCs w:val="18"/>
              </w:rPr>
              <w:t>TOTALS =</w:t>
            </w:r>
          </w:p>
        </w:tc>
        <w:tc>
          <w:tcPr>
            <w:tcW w:w="1440" w:type="dxa"/>
            <w:tcBorders>
              <w:left w:val="single" w:sz="18" w:space="0" w:color="auto"/>
              <w:bottom w:val="single" w:sz="18" w:space="0" w:color="auto"/>
            </w:tcBorders>
            <w:shd w:val="clear" w:color="auto" w:fill="auto"/>
          </w:tcPr>
          <w:p w14:paraId="3099EDDD" w14:textId="77777777" w:rsidR="00656BE3" w:rsidRPr="00FF32D2" w:rsidRDefault="00656BE3" w:rsidP="00935579">
            <w:pPr>
              <w:spacing w:after="0"/>
              <w:rPr>
                <w:sz w:val="18"/>
                <w:szCs w:val="18"/>
              </w:rPr>
            </w:pPr>
          </w:p>
        </w:tc>
        <w:tc>
          <w:tcPr>
            <w:tcW w:w="1350" w:type="dxa"/>
            <w:tcBorders>
              <w:bottom w:val="single" w:sz="18" w:space="0" w:color="auto"/>
              <w:right w:val="single" w:sz="18" w:space="0" w:color="auto"/>
            </w:tcBorders>
            <w:shd w:val="clear" w:color="auto" w:fill="7F7F7F" w:themeFill="text1" w:themeFillTint="80"/>
            <w:vAlign w:val="center"/>
          </w:tcPr>
          <w:p w14:paraId="1C470FEE" w14:textId="77777777" w:rsidR="00656BE3" w:rsidRPr="00FF32D2" w:rsidRDefault="00656BE3" w:rsidP="00935579">
            <w:pPr>
              <w:spacing w:after="0"/>
              <w:jc w:val="center"/>
              <w:rPr>
                <w:b/>
                <w:sz w:val="18"/>
                <w:szCs w:val="18"/>
              </w:rPr>
            </w:pPr>
          </w:p>
        </w:tc>
        <w:tc>
          <w:tcPr>
            <w:tcW w:w="1350" w:type="dxa"/>
            <w:tcBorders>
              <w:left w:val="single" w:sz="18" w:space="0" w:color="auto"/>
              <w:bottom w:val="single" w:sz="18" w:space="0" w:color="auto"/>
              <w:right w:val="single" w:sz="4" w:space="0" w:color="auto"/>
            </w:tcBorders>
            <w:shd w:val="clear" w:color="auto" w:fill="auto"/>
            <w:vAlign w:val="center"/>
          </w:tcPr>
          <w:p w14:paraId="6D3ACC5D" w14:textId="77777777" w:rsidR="00656BE3" w:rsidRPr="00FF32D2" w:rsidRDefault="00656BE3" w:rsidP="00935579">
            <w:pPr>
              <w:spacing w:after="0"/>
              <w:jc w:val="center"/>
              <w:rPr>
                <w:b/>
                <w:sz w:val="18"/>
                <w:szCs w:val="18"/>
              </w:rPr>
            </w:pPr>
          </w:p>
        </w:tc>
        <w:tc>
          <w:tcPr>
            <w:tcW w:w="1463" w:type="dxa"/>
            <w:tcBorders>
              <w:left w:val="single" w:sz="4" w:space="0" w:color="auto"/>
              <w:bottom w:val="single" w:sz="18" w:space="0" w:color="auto"/>
              <w:right w:val="single" w:sz="18" w:space="0" w:color="auto"/>
            </w:tcBorders>
            <w:shd w:val="clear" w:color="auto" w:fill="7F7F7F" w:themeFill="text1" w:themeFillTint="80"/>
            <w:vAlign w:val="center"/>
          </w:tcPr>
          <w:p w14:paraId="03BF00C1" w14:textId="77777777" w:rsidR="00656BE3" w:rsidRPr="00FF32D2" w:rsidRDefault="00656BE3" w:rsidP="00935579">
            <w:pPr>
              <w:spacing w:after="0"/>
              <w:jc w:val="center"/>
              <w:rPr>
                <w:rFonts w:eastAsia="Calibri"/>
                <w:b/>
                <w:sz w:val="20"/>
                <w:szCs w:val="20"/>
              </w:rPr>
            </w:pPr>
          </w:p>
        </w:tc>
      </w:tr>
    </w:tbl>
    <w:p w14:paraId="5C94C729" w14:textId="29C3F4B2" w:rsidR="00E922D1" w:rsidRPr="006B2232" w:rsidRDefault="00E922D1" w:rsidP="00BD4B75">
      <w:pPr>
        <w:tabs>
          <w:tab w:val="left" w:pos="6570"/>
          <w:tab w:val="center" w:pos="9990"/>
          <w:tab w:val="center" w:pos="12780"/>
        </w:tabs>
        <w:spacing w:line="240" w:lineRule="auto"/>
        <w:rPr>
          <w:sz w:val="18"/>
          <w:szCs w:val="18"/>
        </w:rPr>
      </w:pPr>
      <w:r>
        <w:rPr>
          <w:sz w:val="16"/>
        </w:rPr>
        <w:t xml:space="preserve"> </w:t>
      </w:r>
      <w:r>
        <w:rPr>
          <w:sz w:val="16"/>
        </w:rPr>
        <w:tab/>
      </w:r>
      <w:r w:rsidR="00A35D9F">
        <w:rPr>
          <w:sz w:val="16"/>
        </w:rPr>
        <w:t>Column Identifiers for Calculations</w:t>
      </w:r>
      <w:r w:rsidR="00640E2D">
        <w:rPr>
          <w:sz w:val="16"/>
        </w:rPr>
        <w:t>:</w:t>
      </w:r>
      <w:r w:rsidR="00BD4B75">
        <w:rPr>
          <w:sz w:val="16"/>
        </w:rPr>
        <w:tab/>
      </w:r>
      <w:r w:rsidR="006B2232" w:rsidRPr="006B2232">
        <w:rPr>
          <w:sz w:val="18"/>
          <w:szCs w:val="18"/>
        </w:rPr>
        <w:t>A</w:t>
      </w:r>
      <w:r w:rsidR="006B2232" w:rsidRPr="006B2232">
        <w:rPr>
          <w:sz w:val="18"/>
          <w:szCs w:val="18"/>
        </w:rPr>
        <w:tab/>
        <w:t>B</w:t>
      </w:r>
    </w:p>
    <w:tbl>
      <w:tblPr>
        <w:tblStyle w:val="TableGrid2"/>
        <w:tblpPr w:leftFromText="180" w:rightFromText="180" w:vertAnchor="text" w:tblpXSpec="center" w:tblpY="1"/>
        <w:tblOverlap w:val="never"/>
        <w:tblW w:w="14846" w:type="dxa"/>
        <w:jc w:val="center"/>
        <w:tblLayout w:type="fixed"/>
        <w:tblCellMar>
          <w:left w:w="58" w:type="dxa"/>
          <w:right w:w="58" w:type="dxa"/>
        </w:tblCellMar>
        <w:tblLook w:val="04A0" w:firstRow="1" w:lastRow="0" w:firstColumn="1" w:lastColumn="0" w:noHBand="0" w:noVBand="1"/>
      </w:tblPr>
      <w:tblGrid>
        <w:gridCol w:w="1327"/>
        <w:gridCol w:w="1350"/>
        <w:gridCol w:w="1295"/>
        <w:gridCol w:w="1438"/>
        <w:gridCol w:w="1348"/>
        <w:gridCol w:w="1258"/>
        <w:gridCol w:w="1348"/>
        <w:gridCol w:w="1348"/>
        <w:gridCol w:w="360"/>
        <w:gridCol w:w="1505"/>
        <w:gridCol w:w="2269"/>
      </w:tblGrid>
      <w:tr w:rsidR="007D59D2" w:rsidRPr="00FF32D2" w14:paraId="136F14DB" w14:textId="77777777" w:rsidTr="00375BE0">
        <w:trPr>
          <w:trHeight w:val="678"/>
          <w:jc w:val="center"/>
        </w:trPr>
        <w:tc>
          <w:tcPr>
            <w:tcW w:w="5410" w:type="dxa"/>
            <w:gridSpan w:val="4"/>
            <w:tcBorders>
              <w:top w:val="single" w:sz="18" w:space="0" w:color="auto"/>
              <w:left w:val="single" w:sz="18" w:space="0" w:color="auto"/>
              <w:right w:val="single" w:sz="18" w:space="0" w:color="auto"/>
            </w:tcBorders>
            <w:shd w:val="clear" w:color="auto" w:fill="D7F5D7"/>
          </w:tcPr>
          <w:bookmarkStart w:id="31" w:name="CurrentSourceProductionTable"/>
          <w:p w14:paraId="0FC35891" w14:textId="77777777" w:rsidR="00D16178" w:rsidRPr="00B60D95" w:rsidRDefault="00D16178" w:rsidP="00D16178">
            <w:pPr>
              <w:spacing w:after="0"/>
              <w:jc w:val="center"/>
              <w:rPr>
                <w:sz w:val="20"/>
                <w:szCs w:val="20"/>
              </w:rPr>
            </w:pPr>
            <w:r>
              <w:rPr>
                <w:b/>
                <w:sz w:val="20"/>
                <w:szCs w:val="20"/>
              </w:rPr>
              <w:fldChar w:fldCharType="begin"/>
            </w:r>
            <w:r>
              <w:rPr>
                <w:b/>
                <w:sz w:val="20"/>
                <w:szCs w:val="20"/>
              </w:rPr>
              <w:instrText>HYPERLINK  \l "CurrentSourceProduction" \o "How much water is withdrawn from the source under each water right for the most recent full calendar year. Use the water use data and demand projections from your water system plan to define current and projected water needs."</w:instrText>
            </w:r>
            <w:r>
              <w:rPr>
                <w:b/>
                <w:sz w:val="20"/>
                <w:szCs w:val="20"/>
              </w:rPr>
            </w:r>
            <w:r>
              <w:rPr>
                <w:b/>
                <w:sz w:val="20"/>
                <w:szCs w:val="20"/>
              </w:rPr>
              <w:fldChar w:fldCharType="separate"/>
            </w:r>
            <w:r w:rsidRPr="009352D8">
              <w:rPr>
                <w:rStyle w:val="Hyperlink"/>
                <w:b/>
                <w:sz w:val="20"/>
                <w:szCs w:val="20"/>
              </w:rPr>
              <w:t>Current Source Production – Most Recent Calendar Year</w:t>
            </w:r>
            <w:r>
              <w:rPr>
                <w:b/>
                <w:sz w:val="20"/>
                <w:szCs w:val="20"/>
              </w:rPr>
              <w:fldChar w:fldCharType="end"/>
            </w:r>
          </w:p>
          <w:bookmarkEnd w:id="31"/>
          <w:p w14:paraId="7B060B8F" w14:textId="76D34A9A" w:rsidR="007D59D2" w:rsidRPr="00FF32D2" w:rsidRDefault="00FF32D2" w:rsidP="00FF32D2">
            <w:pPr>
              <w:spacing w:after="0"/>
              <w:jc w:val="center"/>
              <w:rPr>
                <w:rFonts w:eastAsia="Calibri"/>
                <w:spacing w:val="-2"/>
                <w:sz w:val="18"/>
                <w:szCs w:val="18"/>
              </w:rPr>
            </w:pPr>
            <w:r>
              <w:rPr>
                <w:rFonts w:eastAsia="Calibri"/>
                <w:spacing w:val="-2"/>
                <w:sz w:val="18"/>
                <w:szCs w:val="18"/>
              </w:rPr>
              <w:t>Qi=</w:t>
            </w:r>
            <w:r w:rsidR="002A2209" w:rsidRPr="00FF32D2">
              <w:rPr>
                <w:rFonts w:eastAsia="Calibri"/>
                <w:spacing w:val="-2"/>
                <w:sz w:val="18"/>
                <w:szCs w:val="18"/>
                <w:u w:val="single"/>
              </w:rPr>
              <w:t>M</w:t>
            </w:r>
            <w:r w:rsidR="00400D52" w:rsidRPr="00FF32D2">
              <w:rPr>
                <w:rFonts w:eastAsia="Calibri"/>
                <w:spacing w:val="-2"/>
                <w:sz w:val="18"/>
                <w:szCs w:val="18"/>
                <w:u w:val="single"/>
              </w:rPr>
              <w:t>aximum</w:t>
            </w:r>
            <w:r w:rsidR="00400D52" w:rsidRPr="00FF32D2">
              <w:rPr>
                <w:rFonts w:eastAsia="Calibri"/>
                <w:spacing w:val="-2"/>
                <w:sz w:val="18"/>
                <w:szCs w:val="18"/>
              </w:rPr>
              <w:t xml:space="preserve"> </w:t>
            </w:r>
            <w:r w:rsidR="006C08E2" w:rsidRPr="00FF32D2">
              <w:rPr>
                <w:rFonts w:eastAsia="Calibri"/>
                <w:spacing w:val="-2"/>
                <w:sz w:val="18"/>
                <w:szCs w:val="18"/>
              </w:rPr>
              <w:t>I</w:t>
            </w:r>
            <w:r w:rsidR="002A2209" w:rsidRPr="00FF32D2">
              <w:rPr>
                <w:rFonts w:eastAsia="Calibri"/>
                <w:spacing w:val="-2"/>
                <w:sz w:val="18"/>
                <w:szCs w:val="18"/>
              </w:rPr>
              <w:t xml:space="preserve">nstantaneous </w:t>
            </w:r>
            <w:r w:rsidR="006C08E2" w:rsidRPr="00FF32D2">
              <w:rPr>
                <w:rFonts w:eastAsia="Calibri"/>
                <w:spacing w:val="-2"/>
                <w:sz w:val="18"/>
                <w:szCs w:val="18"/>
              </w:rPr>
              <w:t>W</w:t>
            </w:r>
            <w:r w:rsidR="007D59D2" w:rsidRPr="00FF32D2">
              <w:rPr>
                <w:rFonts w:eastAsia="Calibri"/>
                <w:spacing w:val="-2"/>
                <w:sz w:val="18"/>
                <w:szCs w:val="18"/>
              </w:rPr>
              <w:t>ithdraw</w:t>
            </w:r>
            <w:r w:rsidR="00E922D1" w:rsidRPr="00FF32D2">
              <w:rPr>
                <w:rFonts w:eastAsia="Calibri"/>
                <w:spacing w:val="-2"/>
                <w:sz w:val="18"/>
                <w:szCs w:val="18"/>
              </w:rPr>
              <w:t xml:space="preserve">al </w:t>
            </w:r>
            <w:r w:rsidR="002A2209" w:rsidRPr="00FF32D2">
              <w:rPr>
                <w:rFonts w:eastAsia="Calibri"/>
                <w:spacing w:val="-2"/>
                <w:sz w:val="18"/>
                <w:szCs w:val="18"/>
              </w:rPr>
              <w:t xml:space="preserve">from </w:t>
            </w:r>
            <w:r w:rsidR="006C08E2" w:rsidRPr="00FF32D2">
              <w:rPr>
                <w:rFonts w:eastAsia="Calibri"/>
                <w:spacing w:val="-2"/>
                <w:sz w:val="18"/>
                <w:szCs w:val="18"/>
              </w:rPr>
              <w:t>S</w:t>
            </w:r>
            <w:r w:rsidR="007D59D2" w:rsidRPr="00FF32D2">
              <w:rPr>
                <w:rFonts w:eastAsia="Calibri"/>
                <w:spacing w:val="-2"/>
                <w:sz w:val="18"/>
                <w:szCs w:val="18"/>
              </w:rPr>
              <w:t>ource</w:t>
            </w:r>
            <w:r w:rsidR="003F43F4" w:rsidRPr="00FF32D2">
              <w:rPr>
                <w:rFonts w:eastAsia="Calibri"/>
                <w:spacing w:val="-2"/>
                <w:sz w:val="18"/>
                <w:szCs w:val="18"/>
              </w:rPr>
              <w:t>.</w:t>
            </w:r>
            <w:r w:rsidR="002A2209" w:rsidRPr="00FF32D2">
              <w:rPr>
                <w:rFonts w:eastAsia="Calibri"/>
                <w:spacing w:val="-2"/>
                <w:sz w:val="18"/>
                <w:szCs w:val="18"/>
              </w:rPr>
              <w:t xml:space="preserve"> (GPM or CFS)</w:t>
            </w:r>
          </w:p>
          <w:p w14:paraId="16F6FB80" w14:textId="138A93FA" w:rsidR="002A2209" w:rsidRPr="00FF32D2" w:rsidRDefault="00FF32D2" w:rsidP="00FF32D2">
            <w:pPr>
              <w:spacing w:after="0"/>
              <w:jc w:val="center"/>
              <w:rPr>
                <w:rFonts w:eastAsia="Calibri"/>
                <w:sz w:val="18"/>
                <w:szCs w:val="18"/>
              </w:rPr>
            </w:pPr>
            <w:proofErr w:type="spellStart"/>
            <w:r>
              <w:rPr>
                <w:rFonts w:eastAsia="Calibri"/>
                <w:sz w:val="18"/>
                <w:szCs w:val="18"/>
              </w:rPr>
              <w:t>Qa</w:t>
            </w:r>
            <w:proofErr w:type="spellEnd"/>
            <w:r>
              <w:rPr>
                <w:rFonts w:eastAsia="Calibri"/>
                <w:sz w:val="18"/>
                <w:szCs w:val="18"/>
              </w:rPr>
              <w:t>=</w:t>
            </w:r>
            <w:r w:rsidR="002A2209" w:rsidRPr="00FF32D2">
              <w:rPr>
                <w:rFonts w:eastAsia="Calibri"/>
                <w:sz w:val="18"/>
                <w:szCs w:val="18"/>
              </w:rPr>
              <w:t xml:space="preserve">Maximum </w:t>
            </w:r>
            <w:r w:rsidR="006C08E2" w:rsidRPr="00FF32D2">
              <w:rPr>
                <w:rFonts w:eastAsia="Calibri"/>
                <w:sz w:val="18"/>
                <w:szCs w:val="18"/>
              </w:rPr>
              <w:t>An</w:t>
            </w:r>
            <w:r w:rsidR="002A2209" w:rsidRPr="00FF32D2">
              <w:rPr>
                <w:rFonts w:eastAsia="Calibri"/>
                <w:sz w:val="18"/>
                <w:szCs w:val="18"/>
              </w:rPr>
              <w:t xml:space="preserve">nual </w:t>
            </w:r>
            <w:r w:rsidR="006C08E2" w:rsidRPr="00FF32D2">
              <w:rPr>
                <w:rFonts w:eastAsia="Calibri"/>
                <w:sz w:val="18"/>
                <w:szCs w:val="18"/>
              </w:rPr>
              <w:t>V</w:t>
            </w:r>
            <w:r w:rsidR="002A2209" w:rsidRPr="00FF32D2">
              <w:rPr>
                <w:rFonts w:eastAsia="Calibri"/>
                <w:sz w:val="18"/>
                <w:szCs w:val="18"/>
              </w:rPr>
              <w:t xml:space="preserve">olume </w:t>
            </w:r>
            <w:r w:rsidR="006C08E2" w:rsidRPr="00FF32D2">
              <w:rPr>
                <w:rFonts w:eastAsia="Calibri"/>
                <w:sz w:val="18"/>
                <w:szCs w:val="18"/>
              </w:rPr>
              <w:t>W</w:t>
            </w:r>
            <w:r w:rsidR="002A2209" w:rsidRPr="00FF32D2">
              <w:rPr>
                <w:rFonts w:eastAsia="Calibri"/>
                <w:sz w:val="18"/>
                <w:szCs w:val="18"/>
              </w:rPr>
              <w:t>ithdraw</w:t>
            </w:r>
            <w:r w:rsidR="00665BE1" w:rsidRPr="00FF32D2">
              <w:rPr>
                <w:rFonts w:eastAsia="Calibri"/>
                <w:sz w:val="18"/>
                <w:szCs w:val="18"/>
              </w:rPr>
              <w:t>n</w:t>
            </w:r>
            <w:r w:rsidR="002A2209" w:rsidRPr="00FF32D2">
              <w:rPr>
                <w:rFonts w:eastAsia="Calibri"/>
                <w:sz w:val="18"/>
                <w:szCs w:val="18"/>
              </w:rPr>
              <w:t xml:space="preserve"> (Acre Feet/Year)</w:t>
            </w:r>
          </w:p>
          <w:p w14:paraId="31F6673C" w14:textId="77777777" w:rsidR="007D59D2" w:rsidRPr="00FF32D2" w:rsidRDefault="007D59D2" w:rsidP="00FF32D2">
            <w:pPr>
              <w:spacing w:after="0"/>
              <w:jc w:val="center"/>
              <w:rPr>
                <w:rFonts w:eastAsia="Calibri"/>
                <w:sz w:val="18"/>
                <w:szCs w:val="18"/>
              </w:rPr>
            </w:pPr>
            <w:r w:rsidRPr="00FF32D2">
              <w:rPr>
                <w:rFonts w:eastAsia="Calibri"/>
                <w:sz w:val="18"/>
                <w:szCs w:val="18"/>
              </w:rPr>
              <w:t>This includes wholesale water provided to other systems</w:t>
            </w:r>
          </w:p>
        </w:tc>
        <w:bookmarkStart w:id="32" w:name="TenYearForecastTable"/>
        <w:tc>
          <w:tcPr>
            <w:tcW w:w="5302" w:type="dxa"/>
            <w:gridSpan w:val="4"/>
            <w:tcBorders>
              <w:top w:val="single" w:sz="18" w:space="0" w:color="auto"/>
              <w:left w:val="single" w:sz="18" w:space="0" w:color="auto"/>
              <w:right w:val="single" w:sz="18" w:space="0" w:color="auto"/>
            </w:tcBorders>
            <w:shd w:val="clear" w:color="auto" w:fill="EEF2F6"/>
          </w:tcPr>
          <w:p w14:paraId="45041F0A" w14:textId="56DD6346" w:rsidR="00D16178" w:rsidRDefault="00D16178" w:rsidP="00935579">
            <w:pPr>
              <w:spacing w:after="0"/>
              <w:jc w:val="center"/>
              <w:rPr>
                <w:b/>
                <w:sz w:val="20"/>
                <w:szCs w:val="18"/>
              </w:rPr>
            </w:pPr>
            <w:r>
              <w:rPr>
                <w:b/>
                <w:sz w:val="20"/>
                <w:szCs w:val="18"/>
              </w:rPr>
              <w:fldChar w:fldCharType="begin"/>
            </w:r>
            <w:r>
              <w:rPr>
                <w:b/>
                <w:sz w:val="20"/>
                <w:szCs w:val="18"/>
              </w:rPr>
              <w:instrText>HYPERLINK  \l "TenYearForecast" \o "This section refers to how much water you project to withdraw from each source in ten years as determined in your water system plan."</w:instrText>
            </w:r>
            <w:r>
              <w:rPr>
                <w:b/>
                <w:sz w:val="20"/>
                <w:szCs w:val="18"/>
              </w:rPr>
            </w:r>
            <w:r>
              <w:rPr>
                <w:b/>
                <w:sz w:val="20"/>
                <w:szCs w:val="18"/>
              </w:rPr>
              <w:fldChar w:fldCharType="separate"/>
            </w:r>
            <w:bookmarkEnd w:id="32"/>
            <w:r>
              <w:rPr>
                <w:rStyle w:val="Hyperlink"/>
                <w:b/>
                <w:sz w:val="20"/>
                <w:szCs w:val="18"/>
              </w:rPr>
              <w:t>Forecasted Source Production at Full System Build Out</w:t>
            </w:r>
            <w:r>
              <w:rPr>
                <w:b/>
                <w:sz w:val="20"/>
                <w:szCs w:val="18"/>
              </w:rPr>
              <w:fldChar w:fldCharType="end"/>
            </w:r>
          </w:p>
          <w:p w14:paraId="5D0BDC9E" w14:textId="4A279068" w:rsidR="00A53077" w:rsidRPr="00FF32D2" w:rsidRDefault="00A53077" w:rsidP="00935579">
            <w:pPr>
              <w:spacing w:after="0"/>
              <w:jc w:val="center"/>
              <w:rPr>
                <w:rFonts w:eastAsia="Calibri"/>
                <w:sz w:val="18"/>
                <w:szCs w:val="18"/>
              </w:rPr>
            </w:pPr>
            <w:r w:rsidRPr="00FF32D2">
              <w:rPr>
                <w:rFonts w:eastAsia="Calibri"/>
                <w:sz w:val="18"/>
                <w:szCs w:val="18"/>
              </w:rPr>
              <w:t xml:space="preserve">Projected </w:t>
            </w:r>
            <w:r w:rsidR="006C08E2" w:rsidRPr="00FF32D2">
              <w:rPr>
                <w:rFonts w:eastAsia="Calibri"/>
                <w:sz w:val="18"/>
                <w:szCs w:val="18"/>
                <w:u w:val="single"/>
              </w:rPr>
              <w:t>m</w:t>
            </w:r>
            <w:r w:rsidR="00400D52" w:rsidRPr="00FF32D2">
              <w:rPr>
                <w:rFonts w:eastAsia="Calibri"/>
                <w:sz w:val="18"/>
                <w:szCs w:val="18"/>
                <w:u w:val="single"/>
              </w:rPr>
              <w:t>aximum</w:t>
            </w:r>
            <w:r w:rsidR="00400D52" w:rsidRPr="00FF32D2">
              <w:rPr>
                <w:rFonts w:eastAsia="Calibri"/>
                <w:sz w:val="18"/>
                <w:szCs w:val="18"/>
              </w:rPr>
              <w:t xml:space="preserve"> </w:t>
            </w:r>
            <w:r w:rsidR="006C08E2" w:rsidRPr="00FF32D2">
              <w:rPr>
                <w:rFonts w:eastAsia="Calibri"/>
                <w:sz w:val="18"/>
                <w:szCs w:val="18"/>
              </w:rPr>
              <w:t>w</w:t>
            </w:r>
            <w:r w:rsidR="00665BE1" w:rsidRPr="00FF32D2">
              <w:rPr>
                <w:rFonts w:eastAsia="Calibri"/>
                <w:sz w:val="18"/>
                <w:szCs w:val="18"/>
              </w:rPr>
              <w:t xml:space="preserve">ithdrawal from </w:t>
            </w:r>
            <w:r w:rsidR="006C08E2" w:rsidRPr="00FF32D2">
              <w:rPr>
                <w:rFonts w:eastAsia="Calibri"/>
                <w:sz w:val="18"/>
                <w:szCs w:val="18"/>
              </w:rPr>
              <w:t>s</w:t>
            </w:r>
            <w:r w:rsidRPr="00FF32D2">
              <w:rPr>
                <w:rFonts w:eastAsia="Calibri"/>
                <w:sz w:val="18"/>
                <w:szCs w:val="18"/>
              </w:rPr>
              <w:t xml:space="preserve">ource at </w:t>
            </w:r>
            <w:r w:rsidR="006C08E2" w:rsidRPr="00FF32D2">
              <w:rPr>
                <w:rFonts w:eastAsia="Calibri"/>
                <w:sz w:val="18"/>
                <w:szCs w:val="18"/>
              </w:rPr>
              <w:t>f</w:t>
            </w:r>
            <w:r w:rsidRPr="00FF32D2">
              <w:rPr>
                <w:rFonts w:eastAsia="Calibri"/>
                <w:sz w:val="18"/>
                <w:szCs w:val="18"/>
              </w:rPr>
              <w:t xml:space="preserve">ull </w:t>
            </w:r>
            <w:r w:rsidR="006C08E2" w:rsidRPr="00FF32D2">
              <w:rPr>
                <w:rFonts w:eastAsia="Calibri"/>
                <w:sz w:val="18"/>
                <w:szCs w:val="18"/>
              </w:rPr>
              <w:t>b</w:t>
            </w:r>
            <w:r w:rsidRPr="00FF32D2">
              <w:rPr>
                <w:rFonts w:eastAsia="Calibri"/>
                <w:sz w:val="18"/>
                <w:szCs w:val="18"/>
              </w:rPr>
              <w:t xml:space="preserve">uild </w:t>
            </w:r>
            <w:r w:rsidR="006C08E2" w:rsidRPr="00FF32D2">
              <w:rPr>
                <w:rFonts w:eastAsia="Calibri"/>
                <w:sz w:val="18"/>
                <w:szCs w:val="18"/>
              </w:rPr>
              <w:t>o</w:t>
            </w:r>
            <w:r w:rsidRPr="00FF32D2">
              <w:rPr>
                <w:rFonts w:eastAsia="Calibri"/>
                <w:sz w:val="18"/>
                <w:szCs w:val="18"/>
              </w:rPr>
              <w:t>ut</w:t>
            </w:r>
            <w:r w:rsidR="00FF32D2">
              <w:rPr>
                <w:rFonts w:eastAsia="Calibri"/>
                <w:sz w:val="18"/>
                <w:szCs w:val="18"/>
              </w:rPr>
              <w:t>.</w:t>
            </w:r>
          </w:p>
          <w:p w14:paraId="1BDC1559" w14:textId="2B1B896B" w:rsidR="007D59D2" w:rsidRPr="00FF32D2" w:rsidRDefault="00A53077" w:rsidP="00935579">
            <w:pPr>
              <w:spacing w:after="0"/>
              <w:jc w:val="center"/>
              <w:rPr>
                <w:rFonts w:eastAsia="Calibri"/>
                <w:sz w:val="18"/>
                <w:szCs w:val="18"/>
              </w:rPr>
            </w:pPr>
            <w:r w:rsidRPr="00FF32D2">
              <w:rPr>
                <w:rFonts w:eastAsia="Calibri"/>
                <w:sz w:val="18"/>
                <w:szCs w:val="18"/>
              </w:rPr>
              <w:t>This includes wholesale water provided to other systems</w:t>
            </w:r>
          </w:p>
        </w:tc>
        <w:tc>
          <w:tcPr>
            <w:tcW w:w="360" w:type="dxa"/>
            <w:vMerge w:val="restart"/>
            <w:tcBorders>
              <w:top w:val="nil"/>
              <w:left w:val="single" w:sz="18" w:space="0" w:color="auto"/>
              <w:bottom w:val="nil"/>
              <w:right w:val="single" w:sz="18" w:space="0" w:color="auto"/>
            </w:tcBorders>
            <w:shd w:val="clear" w:color="auto" w:fill="FFFFFF" w:themeFill="background1"/>
          </w:tcPr>
          <w:p w14:paraId="0A67BB46" w14:textId="77777777" w:rsidR="007D59D2" w:rsidRPr="00FF32D2" w:rsidRDefault="007D59D2" w:rsidP="00935579">
            <w:pPr>
              <w:spacing w:after="0"/>
              <w:jc w:val="center"/>
              <w:rPr>
                <w:rFonts w:eastAsia="Calibri"/>
                <w:b/>
                <w:sz w:val="18"/>
                <w:szCs w:val="18"/>
              </w:rPr>
            </w:pPr>
          </w:p>
        </w:tc>
        <w:bookmarkStart w:id="33" w:name="InterruptibleWaterRightsTable"/>
        <w:tc>
          <w:tcPr>
            <w:tcW w:w="3774" w:type="dxa"/>
            <w:gridSpan w:val="2"/>
            <w:tcBorders>
              <w:top w:val="single" w:sz="18" w:space="0" w:color="auto"/>
              <w:left w:val="single" w:sz="18" w:space="0" w:color="auto"/>
              <w:right w:val="single" w:sz="18" w:space="0" w:color="auto"/>
            </w:tcBorders>
            <w:shd w:val="clear" w:color="auto" w:fill="F3F4B6"/>
          </w:tcPr>
          <w:p w14:paraId="652BA663" w14:textId="67FA4B93" w:rsidR="007D59D2" w:rsidRPr="00FF32D2" w:rsidRDefault="00D16178" w:rsidP="00935579">
            <w:pPr>
              <w:spacing w:after="0"/>
              <w:jc w:val="center"/>
              <w:rPr>
                <w:rFonts w:eastAsia="Calibri"/>
                <w:b/>
                <w:sz w:val="18"/>
                <w:szCs w:val="18"/>
              </w:rPr>
            </w:pPr>
            <w:r>
              <w:rPr>
                <w:b/>
                <w:sz w:val="20"/>
                <w:szCs w:val="20"/>
              </w:rPr>
              <w:fldChar w:fldCharType="begin"/>
            </w:r>
            <w:r>
              <w:rPr>
                <w:b/>
                <w:sz w:val="20"/>
                <w:szCs w:val="20"/>
              </w:rPr>
              <w:instrText>HYPERLINK  \l "InterruptibleWaterRights" \o "Complete this section for any water right listed above fields that has a time-of-year interruption. Include the water right number, describe the limitation, and the time period of interruption."</w:instrText>
            </w:r>
            <w:r>
              <w:rPr>
                <w:b/>
                <w:sz w:val="20"/>
                <w:szCs w:val="20"/>
              </w:rPr>
            </w:r>
            <w:r>
              <w:rPr>
                <w:b/>
                <w:sz w:val="20"/>
                <w:szCs w:val="20"/>
              </w:rPr>
              <w:fldChar w:fldCharType="separate"/>
            </w:r>
            <w:r w:rsidRPr="003E273E">
              <w:rPr>
                <w:rStyle w:val="Hyperlink"/>
                <w:b/>
                <w:sz w:val="20"/>
                <w:szCs w:val="20"/>
              </w:rPr>
              <w:t>Interruptible Water Rights</w:t>
            </w:r>
            <w:r>
              <w:rPr>
                <w:b/>
                <w:sz w:val="20"/>
                <w:szCs w:val="20"/>
              </w:rPr>
              <w:fldChar w:fldCharType="end"/>
            </w:r>
          </w:p>
          <w:bookmarkEnd w:id="33"/>
          <w:p w14:paraId="569B0080" w14:textId="77777777" w:rsidR="007D59D2" w:rsidRPr="00FF32D2" w:rsidRDefault="007D59D2" w:rsidP="00935579">
            <w:pPr>
              <w:spacing w:after="0"/>
              <w:jc w:val="center"/>
              <w:rPr>
                <w:rFonts w:eastAsia="Calibri"/>
                <w:sz w:val="18"/>
                <w:szCs w:val="18"/>
              </w:rPr>
            </w:pPr>
            <w:r w:rsidRPr="00FF32D2">
              <w:rPr>
                <w:sz w:val="18"/>
                <w:szCs w:val="18"/>
              </w:rPr>
              <w:t>Identify limitations on any water rights listed above that are interruptible</w:t>
            </w:r>
          </w:p>
        </w:tc>
      </w:tr>
      <w:bookmarkStart w:id="34" w:name="TotalQiTable"/>
      <w:tr w:rsidR="00375BE0" w:rsidRPr="00FF32D2" w14:paraId="533B186A" w14:textId="77777777" w:rsidTr="00375BE0">
        <w:trPr>
          <w:trHeight w:val="677"/>
          <w:jc w:val="center"/>
        </w:trPr>
        <w:tc>
          <w:tcPr>
            <w:tcW w:w="1327" w:type="dxa"/>
            <w:tcBorders>
              <w:left w:val="single" w:sz="18" w:space="0" w:color="auto"/>
            </w:tcBorders>
            <w:shd w:val="clear" w:color="auto" w:fill="D7F5D7"/>
          </w:tcPr>
          <w:p w14:paraId="52D7087E" w14:textId="77777777" w:rsidR="00D16178" w:rsidRPr="00B60D95" w:rsidRDefault="00D16178" w:rsidP="00D16178">
            <w:pPr>
              <w:spacing w:after="0"/>
              <w:jc w:val="center"/>
              <w:rPr>
                <w:b/>
                <w:sz w:val="18"/>
                <w:szCs w:val="18"/>
              </w:rPr>
            </w:pPr>
            <w:r>
              <w:rPr>
                <w:b/>
                <w:sz w:val="18"/>
                <w:szCs w:val="18"/>
              </w:rPr>
              <w:fldChar w:fldCharType="begin"/>
            </w:r>
            <w:r>
              <w:rPr>
                <w:b/>
                <w:sz w:val="18"/>
                <w:szCs w:val="18"/>
              </w:rPr>
              <w:instrText>HYPERLINK  \l "TotalQi" \o "Total maximum instantaneous flow rate withdrawn from the source under each water right during the most recent calendar year. Surface water is expressed in cubic feet per second (cfs), groundwater is expressed in gallons per minute (gpm). 1 cfs = 448.8 gpm."</w:instrText>
            </w:r>
            <w:r>
              <w:rPr>
                <w:b/>
                <w:sz w:val="18"/>
                <w:szCs w:val="18"/>
              </w:rPr>
            </w:r>
            <w:r>
              <w:rPr>
                <w:b/>
                <w:sz w:val="18"/>
                <w:szCs w:val="18"/>
              </w:rPr>
              <w:fldChar w:fldCharType="separate"/>
            </w:r>
            <w:r w:rsidRPr="00953BAF">
              <w:rPr>
                <w:rStyle w:val="Hyperlink"/>
                <w:b/>
                <w:sz w:val="18"/>
                <w:szCs w:val="18"/>
              </w:rPr>
              <w:t>Total Qi</w:t>
            </w:r>
            <w:r>
              <w:rPr>
                <w:b/>
                <w:sz w:val="18"/>
                <w:szCs w:val="18"/>
              </w:rPr>
              <w:fldChar w:fldCharType="end"/>
            </w:r>
          </w:p>
          <w:bookmarkEnd w:id="34"/>
          <w:p w14:paraId="1059AF2A" w14:textId="3203B22C" w:rsidR="00D10960" w:rsidRPr="00FF32D2" w:rsidRDefault="00400D52" w:rsidP="00935579">
            <w:pPr>
              <w:spacing w:after="0"/>
              <w:jc w:val="center"/>
              <w:rPr>
                <w:sz w:val="18"/>
                <w:szCs w:val="18"/>
              </w:rPr>
            </w:pPr>
            <w:r w:rsidRPr="00FF32D2">
              <w:rPr>
                <w:sz w:val="18"/>
                <w:szCs w:val="18"/>
              </w:rPr>
              <w:t>Instantaneous</w:t>
            </w:r>
            <w:r w:rsidR="00935579" w:rsidRPr="00FF32D2">
              <w:rPr>
                <w:sz w:val="18"/>
                <w:szCs w:val="18"/>
              </w:rPr>
              <w:t xml:space="preserve"> </w:t>
            </w:r>
            <w:r w:rsidRPr="00FF32D2">
              <w:rPr>
                <w:sz w:val="18"/>
                <w:szCs w:val="18"/>
              </w:rPr>
              <w:t xml:space="preserve">Flow Rate </w:t>
            </w:r>
          </w:p>
        </w:tc>
        <w:bookmarkStart w:id="35" w:name="CurrentExcessQiTable"/>
        <w:tc>
          <w:tcPr>
            <w:tcW w:w="1350" w:type="dxa"/>
            <w:tcBorders>
              <w:right w:val="single" w:sz="18" w:space="0" w:color="auto"/>
            </w:tcBorders>
            <w:shd w:val="clear" w:color="auto" w:fill="D7F5D7"/>
          </w:tcPr>
          <w:p w14:paraId="73B272C8" w14:textId="46CCB3FB" w:rsidR="00D16178" w:rsidRPr="00953BAF" w:rsidRDefault="00D16178" w:rsidP="00D16178">
            <w:pPr>
              <w:spacing w:after="0"/>
              <w:jc w:val="center"/>
              <w:rPr>
                <w:rStyle w:val="Hyperlink"/>
                <w:b/>
                <w:sz w:val="18"/>
                <w:szCs w:val="18"/>
              </w:rPr>
            </w:pPr>
            <w:r>
              <w:rPr>
                <w:b/>
                <w:sz w:val="18"/>
                <w:szCs w:val="18"/>
              </w:rPr>
              <w:fldChar w:fldCharType="begin"/>
            </w:r>
            <w:r>
              <w:rPr>
                <w:b/>
                <w:sz w:val="18"/>
                <w:szCs w:val="18"/>
              </w:rPr>
              <w:instrText>HYPERLINK  \l "CurrentExcess" \o "Calculate the excess or deficiency for each water right after comparing the total amount withdrawn against each water right. Please use parentheses for deficient amounts."</w:instrText>
            </w:r>
            <w:r>
              <w:rPr>
                <w:b/>
                <w:sz w:val="18"/>
                <w:szCs w:val="18"/>
              </w:rPr>
            </w:r>
            <w:r>
              <w:rPr>
                <w:b/>
                <w:sz w:val="18"/>
                <w:szCs w:val="18"/>
              </w:rPr>
              <w:fldChar w:fldCharType="separate"/>
            </w:r>
            <w:r w:rsidRPr="00953BAF">
              <w:rPr>
                <w:rStyle w:val="Hyperlink"/>
                <w:b/>
                <w:sz w:val="18"/>
                <w:szCs w:val="18"/>
              </w:rPr>
              <w:t xml:space="preserve">Excess or </w:t>
            </w:r>
            <w:r w:rsidRPr="00953BAF">
              <w:rPr>
                <w:rStyle w:val="Hyperlink"/>
                <w:b/>
                <w:spacing w:val="-4"/>
                <w:sz w:val="18"/>
                <w:szCs w:val="18"/>
              </w:rPr>
              <w:t>(Deficiency)</w:t>
            </w:r>
          </w:p>
          <w:p w14:paraId="2A744C6E" w14:textId="1FEA6542" w:rsidR="007D59D2" w:rsidRPr="00FF32D2" w:rsidRDefault="00D16178" w:rsidP="00D16178">
            <w:pPr>
              <w:spacing w:after="0"/>
              <w:jc w:val="center"/>
              <w:rPr>
                <w:rFonts w:eastAsia="Calibri"/>
                <w:b/>
                <w:sz w:val="18"/>
                <w:szCs w:val="18"/>
              </w:rPr>
            </w:pPr>
            <w:r w:rsidRPr="00953BAF">
              <w:rPr>
                <w:rStyle w:val="Hyperlink"/>
                <w:b/>
                <w:sz w:val="18"/>
                <w:szCs w:val="18"/>
              </w:rPr>
              <w:t>Qi</w:t>
            </w:r>
            <w:bookmarkEnd w:id="35"/>
            <w:r>
              <w:rPr>
                <w:b/>
                <w:sz w:val="18"/>
                <w:szCs w:val="18"/>
              </w:rPr>
              <w:fldChar w:fldCharType="end"/>
            </w:r>
          </w:p>
        </w:tc>
        <w:bookmarkStart w:id="36" w:name="TotalQaTable"/>
        <w:tc>
          <w:tcPr>
            <w:tcW w:w="1295" w:type="dxa"/>
            <w:tcBorders>
              <w:left w:val="single" w:sz="18" w:space="0" w:color="auto"/>
            </w:tcBorders>
            <w:shd w:val="clear" w:color="auto" w:fill="D7F5D7"/>
          </w:tcPr>
          <w:p w14:paraId="077112D6" w14:textId="77777777" w:rsidR="00D16178" w:rsidRPr="00B60D95" w:rsidRDefault="00D16178" w:rsidP="00D16178">
            <w:pPr>
              <w:spacing w:after="0"/>
              <w:jc w:val="center"/>
              <w:rPr>
                <w:b/>
                <w:sz w:val="18"/>
                <w:szCs w:val="18"/>
              </w:rPr>
            </w:pPr>
            <w:r>
              <w:rPr>
                <w:b/>
                <w:sz w:val="18"/>
                <w:szCs w:val="18"/>
              </w:rPr>
              <w:fldChar w:fldCharType="begin"/>
            </w:r>
            <w:r>
              <w:rPr>
                <w:b/>
                <w:sz w:val="18"/>
                <w:szCs w:val="18"/>
              </w:rPr>
              <w:instrText>HYPERLINK  \l "TotalQa" \o "The total volume of water withdrawn from each source under each water right during the most recent calendar year, usually expressed in acre-feet."</w:instrText>
            </w:r>
            <w:r>
              <w:rPr>
                <w:b/>
                <w:sz w:val="18"/>
                <w:szCs w:val="18"/>
              </w:rPr>
            </w:r>
            <w:r>
              <w:rPr>
                <w:b/>
                <w:sz w:val="18"/>
                <w:szCs w:val="18"/>
              </w:rPr>
              <w:fldChar w:fldCharType="separate"/>
            </w:r>
            <w:r w:rsidRPr="00953BAF">
              <w:rPr>
                <w:rStyle w:val="Hyperlink"/>
                <w:b/>
                <w:sz w:val="18"/>
                <w:szCs w:val="18"/>
              </w:rPr>
              <w:t xml:space="preserve">Total </w:t>
            </w:r>
            <w:proofErr w:type="spellStart"/>
            <w:r w:rsidRPr="00953BAF">
              <w:rPr>
                <w:rStyle w:val="Hyperlink"/>
                <w:b/>
                <w:sz w:val="18"/>
                <w:szCs w:val="18"/>
              </w:rPr>
              <w:t>Qa</w:t>
            </w:r>
            <w:proofErr w:type="spellEnd"/>
            <w:r>
              <w:rPr>
                <w:b/>
                <w:sz w:val="18"/>
                <w:szCs w:val="18"/>
              </w:rPr>
              <w:fldChar w:fldCharType="end"/>
            </w:r>
          </w:p>
          <w:bookmarkEnd w:id="36"/>
          <w:p w14:paraId="410EB575" w14:textId="387420A2" w:rsidR="007D59D2" w:rsidRPr="00FF32D2" w:rsidRDefault="00400D52" w:rsidP="00935579">
            <w:pPr>
              <w:spacing w:after="0"/>
              <w:jc w:val="center"/>
              <w:rPr>
                <w:rFonts w:eastAsia="Calibri"/>
                <w:sz w:val="18"/>
                <w:szCs w:val="18"/>
              </w:rPr>
            </w:pPr>
            <w:r w:rsidRPr="00FF32D2">
              <w:rPr>
                <w:rFonts w:eastAsia="Calibri"/>
                <w:sz w:val="18"/>
                <w:szCs w:val="18"/>
              </w:rPr>
              <w:t xml:space="preserve">Annual </w:t>
            </w:r>
            <w:r w:rsidR="00DD7444" w:rsidRPr="00FF32D2">
              <w:rPr>
                <w:rFonts w:eastAsia="Calibri"/>
                <w:sz w:val="18"/>
                <w:szCs w:val="18"/>
              </w:rPr>
              <w:t>Volume</w:t>
            </w:r>
            <w:r w:rsidR="00935579" w:rsidRPr="00FF32D2">
              <w:rPr>
                <w:rFonts w:eastAsia="Calibri"/>
                <w:sz w:val="18"/>
                <w:szCs w:val="18"/>
              </w:rPr>
              <w:t xml:space="preserve"> </w:t>
            </w:r>
          </w:p>
        </w:tc>
        <w:bookmarkStart w:id="37" w:name="CurrentExcessQaTable"/>
        <w:tc>
          <w:tcPr>
            <w:tcW w:w="1438" w:type="dxa"/>
            <w:tcBorders>
              <w:right w:val="single" w:sz="18" w:space="0" w:color="auto"/>
            </w:tcBorders>
            <w:shd w:val="clear" w:color="auto" w:fill="D7F5D7"/>
          </w:tcPr>
          <w:p w14:paraId="341AFFE7" w14:textId="516CDCFD" w:rsidR="00D16178" w:rsidRPr="00953BAF" w:rsidRDefault="00D16178" w:rsidP="00D16178">
            <w:pPr>
              <w:spacing w:after="0"/>
              <w:jc w:val="center"/>
              <w:rPr>
                <w:rStyle w:val="Hyperlink"/>
                <w:b/>
                <w:sz w:val="18"/>
                <w:szCs w:val="18"/>
              </w:rPr>
            </w:pPr>
            <w:r>
              <w:rPr>
                <w:b/>
                <w:sz w:val="18"/>
                <w:szCs w:val="18"/>
              </w:rPr>
              <w:fldChar w:fldCharType="begin"/>
            </w:r>
            <w:r>
              <w:rPr>
                <w:b/>
                <w:sz w:val="18"/>
                <w:szCs w:val="18"/>
              </w:rPr>
              <w:instrText>HYPERLINK  \l "CurrentExcessQa" \o "Calculate the excess or deficiency for each water right after comparing the total amount withdrawn against each water right. Use parentheses for deficient amounts."</w:instrText>
            </w:r>
            <w:r>
              <w:rPr>
                <w:b/>
                <w:sz w:val="18"/>
                <w:szCs w:val="18"/>
              </w:rPr>
            </w:r>
            <w:r>
              <w:rPr>
                <w:b/>
                <w:sz w:val="18"/>
                <w:szCs w:val="18"/>
              </w:rPr>
              <w:fldChar w:fldCharType="separate"/>
            </w:r>
            <w:r w:rsidRPr="00953BAF">
              <w:rPr>
                <w:rStyle w:val="Hyperlink"/>
                <w:b/>
                <w:sz w:val="18"/>
                <w:szCs w:val="18"/>
              </w:rPr>
              <w:t>Excess or (Deficiency)</w:t>
            </w:r>
          </w:p>
          <w:p w14:paraId="2896141F" w14:textId="0AD816CA" w:rsidR="007D59D2" w:rsidRPr="00FF32D2" w:rsidRDefault="00D16178" w:rsidP="00D16178">
            <w:pPr>
              <w:spacing w:after="0"/>
              <w:jc w:val="center"/>
              <w:rPr>
                <w:rFonts w:eastAsia="Calibri"/>
                <w:b/>
                <w:sz w:val="18"/>
                <w:szCs w:val="18"/>
              </w:rPr>
            </w:pPr>
            <w:proofErr w:type="spellStart"/>
            <w:r w:rsidRPr="00953BAF">
              <w:rPr>
                <w:rStyle w:val="Hyperlink"/>
                <w:b/>
                <w:sz w:val="18"/>
                <w:szCs w:val="18"/>
              </w:rPr>
              <w:t>Qa</w:t>
            </w:r>
            <w:bookmarkEnd w:id="37"/>
            <w:proofErr w:type="spellEnd"/>
            <w:r>
              <w:rPr>
                <w:b/>
                <w:sz w:val="18"/>
                <w:szCs w:val="18"/>
              </w:rPr>
              <w:fldChar w:fldCharType="end"/>
            </w:r>
          </w:p>
        </w:tc>
        <w:tc>
          <w:tcPr>
            <w:tcW w:w="1348" w:type="dxa"/>
            <w:tcBorders>
              <w:left w:val="single" w:sz="18" w:space="0" w:color="auto"/>
            </w:tcBorders>
            <w:shd w:val="clear" w:color="auto" w:fill="EEF2F6"/>
          </w:tcPr>
          <w:p w14:paraId="0871B57F" w14:textId="0F6ED6A6" w:rsidR="00D16178" w:rsidRPr="00B60D95" w:rsidRDefault="00D16178" w:rsidP="00D16178">
            <w:pPr>
              <w:spacing w:after="0"/>
              <w:jc w:val="center"/>
              <w:rPr>
                <w:b/>
                <w:sz w:val="18"/>
                <w:szCs w:val="18"/>
              </w:rPr>
            </w:pPr>
            <w:hyperlink w:anchor="TotalQi" w:tooltip="Projected total maximum instantaneous flow rate withdrawn from the source under each water right at full system build out. Surface water is expressed in cubic feet per second (cfs), groundwater is expressed in gallons per minute (gpm). 1 cfs = 448.8 gpm." w:history="1">
              <w:r w:rsidRPr="00AC4B35">
                <w:rPr>
                  <w:rStyle w:val="Hyperlink"/>
                  <w:b/>
                  <w:sz w:val="18"/>
                  <w:szCs w:val="18"/>
                </w:rPr>
                <w:t>Total Qi</w:t>
              </w:r>
            </w:hyperlink>
          </w:p>
          <w:p w14:paraId="648D0EE8" w14:textId="54DB14E2" w:rsidR="0039037F" w:rsidRPr="00FF32D2" w:rsidRDefault="00400D52" w:rsidP="00935579">
            <w:pPr>
              <w:spacing w:after="0"/>
              <w:jc w:val="center"/>
              <w:rPr>
                <w:rFonts w:eastAsia="Calibri"/>
                <w:sz w:val="18"/>
                <w:szCs w:val="18"/>
              </w:rPr>
            </w:pPr>
            <w:r w:rsidRPr="00FF32D2">
              <w:rPr>
                <w:sz w:val="18"/>
                <w:szCs w:val="18"/>
              </w:rPr>
              <w:t>Instantaneous Flow Rate</w:t>
            </w:r>
          </w:p>
        </w:tc>
        <w:tc>
          <w:tcPr>
            <w:tcW w:w="1258" w:type="dxa"/>
            <w:tcBorders>
              <w:right w:val="single" w:sz="18" w:space="0" w:color="auto"/>
            </w:tcBorders>
            <w:shd w:val="clear" w:color="auto" w:fill="EEF2F6"/>
          </w:tcPr>
          <w:p w14:paraId="731B2A39" w14:textId="1DF5B80B" w:rsidR="00D16178" w:rsidRPr="00953BAF" w:rsidRDefault="00D16178" w:rsidP="00D16178">
            <w:pPr>
              <w:spacing w:after="0"/>
              <w:jc w:val="center"/>
              <w:rPr>
                <w:rStyle w:val="Hyperlink"/>
                <w:b/>
                <w:sz w:val="18"/>
                <w:szCs w:val="18"/>
              </w:rPr>
            </w:pPr>
            <w:r>
              <w:rPr>
                <w:b/>
                <w:sz w:val="18"/>
                <w:szCs w:val="18"/>
              </w:rPr>
              <w:fldChar w:fldCharType="begin"/>
            </w:r>
            <w:r>
              <w:rPr>
                <w:b/>
                <w:sz w:val="18"/>
                <w:szCs w:val="18"/>
              </w:rPr>
              <w:instrText>HYPERLINK  \l "CurrentExcess" \o "Calculate the excess or deficiency for each water right after comparing the total amount to be withdrawn against each water right. Please use parentheses for deficient amounts."</w:instrText>
            </w:r>
            <w:r>
              <w:rPr>
                <w:b/>
                <w:sz w:val="18"/>
                <w:szCs w:val="18"/>
              </w:rPr>
            </w:r>
            <w:r>
              <w:rPr>
                <w:b/>
                <w:sz w:val="18"/>
                <w:szCs w:val="18"/>
              </w:rPr>
              <w:fldChar w:fldCharType="separate"/>
            </w:r>
            <w:r w:rsidRPr="00953BAF">
              <w:rPr>
                <w:rStyle w:val="Hyperlink"/>
                <w:b/>
                <w:sz w:val="18"/>
                <w:szCs w:val="18"/>
              </w:rPr>
              <w:t xml:space="preserve">Excess or </w:t>
            </w:r>
            <w:r w:rsidRPr="00953BAF">
              <w:rPr>
                <w:rStyle w:val="Hyperlink"/>
                <w:b/>
                <w:spacing w:val="-4"/>
                <w:sz w:val="18"/>
                <w:szCs w:val="18"/>
              </w:rPr>
              <w:t>(Deficiency)</w:t>
            </w:r>
          </w:p>
          <w:p w14:paraId="11C1F24D" w14:textId="742FB8FA" w:rsidR="007D59D2" w:rsidRPr="00FF32D2" w:rsidRDefault="00D16178" w:rsidP="00D16178">
            <w:pPr>
              <w:spacing w:after="0"/>
              <w:jc w:val="center"/>
              <w:rPr>
                <w:rFonts w:eastAsia="Calibri"/>
                <w:b/>
                <w:sz w:val="18"/>
                <w:szCs w:val="18"/>
              </w:rPr>
            </w:pPr>
            <w:r w:rsidRPr="00953BAF">
              <w:rPr>
                <w:rStyle w:val="Hyperlink"/>
                <w:b/>
                <w:sz w:val="18"/>
                <w:szCs w:val="18"/>
              </w:rPr>
              <w:t>Qi</w:t>
            </w:r>
            <w:r>
              <w:rPr>
                <w:b/>
                <w:sz w:val="18"/>
                <w:szCs w:val="18"/>
              </w:rPr>
              <w:fldChar w:fldCharType="end"/>
            </w:r>
          </w:p>
        </w:tc>
        <w:tc>
          <w:tcPr>
            <w:tcW w:w="1348" w:type="dxa"/>
            <w:tcBorders>
              <w:left w:val="single" w:sz="18" w:space="0" w:color="auto"/>
            </w:tcBorders>
            <w:shd w:val="clear" w:color="auto" w:fill="EEF2F6"/>
          </w:tcPr>
          <w:p w14:paraId="7A76A4E7" w14:textId="08B2B022" w:rsidR="00D16178" w:rsidRPr="00B60D95" w:rsidRDefault="00D16178" w:rsidP="00D16178">
            <w:pPr>
              <w:spacing w:after="0"/>
              <w:jc w:val="center"/>
              <w:rPr>
                <w:b/>
                <w:sz w:val="18"/>
                <w:szCs w:val="18"/>
              </w:rPr>
            </w:pPr>
            <w:hyperlink w:anchor="TotalQa" w:tooltip="The total volume of water withdrawn from each source under each water right at full system build out, usually expressed in acre-feet." w:history="1">
              <w:r w:rsidRPr="00AC4B35">
                <w:rPr>
                  <w:rStyle w:val="Hyperlink"/>
                  <w:b/>
                  <w:sz w:val="18"/>
                  <w:szCs w:val="18"/>
                </w:rPr>
                <w:t xml:space="preserve">Total </w:t>
              </w:r>
              <w:proofErr w:type="spellStart"/>
              <w:r w:rsidRPr="00AC4B35">
                <w:rPr>
                  <w:rStyle w:val="Hyperlink"/>
                  <w:b/>
                  <w:sz w:val="18"/>
                  <w:szCs w:val="18"/>
                </w:rPr>
                <w:t>Qa</w:t>
              </w:r>
              <w:proofErr w:type="spellEnd"/>
            </w:hyperlink>
          </w:p>
          <w:p w14:paraId="5F52F681" w14:textId="197391C3" w:rsidR="007D59D2" w:rsidRPr="00FF32D2" w:rsidRDefault="00400D52" w:rsidP="00375BE0">
            <w:pPr>
              <w:spacing w:after="0"/>
              <w:jc w:val="center"/>
              <w:rPr>
                <w:rFonts w:eastAsia="Calibri"/>
                <w:b/>
                <w:sz w:val="18"/>
                <w:szCs w:val="18"/>
              </w:rPr>
            </w:pPr>
            <w:r w:rsidRPr="00FF32D2">
              <w:rPr>
                <w:rFonts w:eastAsia="Calibri"/>
                <w:sz w:val="18"/>
                <w:szCs w:val="18"/>
              </w:rPr>
              <w:t>Annual</w:t>
            </w:r>
            <w:r w:rsidR="00375BE0">
              <w:rPr>
                <w:rFonts w:eastAsia="Calibri"/>
                <w:sz w:val="18"/>
                <w:szCs w:val="18"/>
              </w:rPr>
              <w:br/>
            </w:r>
            <w:r w:rsidR="00DD7444" w:rsidRPr="00FF32D2">
              <w:rPr>
                <w:rFonts w:eastAsia="Calibri"/>
                <w:sz w:val="18"/>
                <w:szCs w:val="18"/>
              </w:rPr>
              <w:t>Volume</w:t>
            </w:r>
          </w:p>
        </w:tc>
        <w:tc>
          <w:tcPr>
            <w:tcW w:w="1348" w:type="dxa"/>
            <w:tcBorders>
              <w:right w:val="single" w:sz="18" w:space="0" w:color="auto"/>
            </w:tcBorders>
            <w:shd w:val="clear" w:color="auto" w:fill="EEF2F6"/>
          </w:tcPr>
          <w:p w14:paraId="65B7287B" w14:textId="1895E606" w:rsidR="00D16178" w:rsidRPr="00AC4B35" w:rsidRDefault="00D16178" w:rsidP="00D16178">
            <w:pPr>
              <w:spacing w:after="0"/>
              <w:jc w:val="center"/>
              <w:rPr>
                <w:rStyle w:val="Hyperlink"/>
                <w:b/>
                <w:sz w:val="18"/>
                <w:szCs w:val="18"/>
              </w:rPr>
            </w:pPr>
            <w:r>
              <w:rPr>
                <w:b/>
                <w:sz w:val="18"/>
                <w:szCs w:val="18"/>
              </w:rPr>
              <w:fldChar w:fldCharType="begin"/>
            </w:r>
            <w:r>
              <w:rPr>
                <w:b/>
                <w:sz w:val="18"/>
                <w:szCs w:val="18"/>
              </w:rPr>
              <w:instrText>HYPERLINK  \l "CurrentExcessQa" \o "Calculate the excess or deficiency for each water right after comparing the total amount to be withdrawn against each water right. Use parentheses for deficient amounts."</w:instrText>
            </w:r>
            <w:r>
              <w:rPr>
                <w:b/>
                <w:sz w:val="18"/>
                <w:szCs w:val="18"/>
              </w:rPr>
            </w:r>
            <w:r>
              <w:rPr>
                <w:b/>
                <w:sz w:val="18"/>
                <w:szCs w:val="18"/>
              </w:rPr>
              <w:fldChar w:fldCharType="separate"/>
            </w:r>
            <w:r w:rsidRPr="00AC4B35">
              <w:rPr>
                <w:rStyle w:val="Hyperlink"/>
                <w:b/>
                <w:sz w:val="18"/>
                <w:szCs w:val="18"/>
              </w:rPr>
              <w:t>Excess or (Deficiency)</w:t>
            </w:r>
          </w:p>
          <w:p w14:paraId="40EC0BE2" w14:textId="3E98EEB8" w:rsidR="007D59D2" w:rsidRPr="00FF32D2" w:rsidRDefault="00D16178" w:rsidP="00D16178">
            <w:pPr>
              <w:spacing w:after="0"/>
              <w:jc w:val="center"/>
              <w:rPr>
                <w:rFonts w:eastAsia="Calibri"/>
                <w:b/>
                <w:sz w:val="18"/>
                <w:szCs w:val="18"/>
              </w:rPr>
            </w:pPr>
            <w:proofErr w:type="spellStart"/>
            <w:r w:rsidRPr="00AC4B35">
              <w:rPr>
                <w:rStyle w:val="Hyperlink"/>
                <w:b/>
                <w:sz w:val="18"/>
                <w:szCs w:val="18"/>
              </w:rPr>
              <w:t>Qa</w:t>
            </w:r>
            <w:proofErr w:type="spellEnd"/>
            <w:r>
              <w:rPr>
                <w:b/>
                <w:sz w:val="18"/>
                <w:szCs w:val="18"/>
              </w:rPr>
              <w:fldChar w:fldCharType="end"/>
            </w:r>
          </w:p>
        </w:tc>
        <w:tc>
          <w:tcPr>
            <w:tcW w:w="360" w:type="dxa"/>
            <w:vMerge/>
            <w:tcBorders>
              <w:top w:val="nil"/>
              <w:left w:val="single" w:sz="18" w:space="0" w:color="auto"/>
              <w:bottom w:val="nil"/>
              <w:right w:val="single" w:sz="18" w:space="0" w:color="auto"/>
            </w:tcBorders>
            <w:shd w:val="clear" w:color="auto" w:fill="FFFFFF" w:themeFill="background1"/>
          </w:tcPr>
          <w:p w14:paraId="2ADAC655" w14:textId="77777777" w:rsidR="007D59D2" w:rsidRPr="00FF32D2" w:rsidRDefault="007D59D2" w:rsidP="00935579">
            <w:pPr>
              <w:spacing w:after="0"/>
              <w:jc w:val="center"/>
              <w:rPr>
                <w:rFonts w:eastAsia="Calibri"/>
                <w:b/>
                <w:sz w:val="18"/>
                <w:szCs w:val="18"/>
              </w:rPr>
            </w:pPr>
          </w:p>
        </w:tc>
        <w:tc>
          <w:tcPr>
            <w:tcW w:w="1505" w:type="dxa"/>
            <w:tcBorders>
              <w:left w:val="single" w:sz="18" w:space="0" w:color="auto"/>
              <w:right w:val="single" w:sz="4" w:space="0" w:color="auto"/>
            </w:tcBorders>
            <w:shd w:val="clear" w:color="auto" w:fill="F3F4B6"/>
            <w:vAlign w:val="center"/>
          </w:tcPr>
          <w:p w14:paraId="3A90BFA2" w14:textId="48882AB2" w:rsidR="007D59D2" w:rsidRPr="00FF32D2" w:rsidRDefault="007D59D2" w:rsidP="00375BE0">
            <w:pPr>
              <w:spacing w:after="0"/>
              <w:jc w:val="center"/>
              <w:rPr>
                <w:rFonts w:eastAsia="Calibri"/>
                <w:b/>
                <w:sz w:val="18"/>
                <w:szCs w:val="18"/>
              </w:rPr>
            </w:pPr>
            <w:r w:rsidRPr="00FF32D2">
              <w:rPr>
                <w:rFonts w:eastAsia="Calibri"/>
                <w:b/>
                <w:sz w:val="18"/>
                <w:szCs w:val="18"/>
              </w:rPr>
              <w:t>Permit or certificate #</w:t>
            </w:r>
          </w:p>
        </w:tc>
        <w:tc>
          <w:tcPr>
            <w:tcW w:w="2269" w:type="dxa"/>
            <w:tcBorders>
              <w:left w:val="single" w:sz="4" w:space="0" w:color="auto"/>
              <w:right w:val="single" w:sz="18" w:space="0" w:color="auto"/>
            </w:tcBorders>
            <w:shd w:val="clear" w:color="auto" w:fill="F3F4B6"/>
            <w:vAlign w:val="center"/>
          </w:tcPr>
          <w:p w14:paraId="5E147E38" w14:textId="77777777" w:rsidR="007D59D2" w:rsidRPr="00FF32D2" w:rsidRDefault="007D59D2" w:rsidP="00375BE0">
            <w:pPr>
              <w:spacing w:after="0"/>
              <w:jc w:val="center"/>
              <w:rPr>
                <w:rFonts w:eastAsia="Calibri"/>
                <w:b/>
                <w:sz w:val="18"/>
                <w:szCs w:val="18"/>
              </w:rPr>
            </w:pPr>
            <w:r w:rsidRPr="00FF32D2">
              <w:rPr>
                <w:rFonts w:eastAsia="Calibri"/>
                <w:b/>
                <w:sz w:val="18"/>
                <w:szCs w:val="18"/>
              </w:rPr>
              <w:t>Time Period of Interruption</w:t>
            </w:r>
          </w:p>
        </w:tc>
      </w:tr>
      <w:tr w:rsidR="00375BE0" w:rsidRPr="00FF32D2" w14:paraId="4C6C3EE1" w14:textId="77777777" w:rsidTr="00375BE0">
        <w:trPr>
          <w:trHeight w:val="288"/>
          <w:jc w:val="center"/>
        </w:trPr>
        <w:tc>
          <w:tcPr>
            <w:tcW w:w="1327" w:type="dxa"/>
            <w:tcBorders>
              <w:left w:val="single" w:sz="18" w:space="0" w:color="auto"/>
            </w:tcBorders>
            <w:shd w:val="clear" w:color="auto" w:fill="D7F5D7"/>
          </w:tcPr>
          <w:p w14:paraId="1D246DD5" w14:textId="6456E5EA" w:rsidR="007D59D2" w:rsidRPr="00FF32D2" w:rsidRDefault="007D59D2" w:rsidP="00935579">
            <w:pPr>
              <w:spacing w:after="0"/>
              <w:rPr>
                <w:rFonts w:eastAsia="Calibri"/>
                <w:sz w:val="18"/>
                <w:szCs w:val="18"/>
              </w:rPr>
            </w:pPr>
          </w:p>
        </w:tc>
        <w:tc>
          <w:tcPr>
            <w:tcW w:w="1350" w:type="dxa"/>
            <w:tcBorders>
              <w:right w:val="single" w:sz="18" w:space="0" w:color="auto"/>
            </w:tcBorders>
            <w:shd w:val="clear" w:color="auto" w:fill="D7F5D7"/>
          </w:tcPr>
          <w:p w14:paraId="19963742" w14:textId="77777777" w:rsidR="007D59D2" w:rsidRPr="00FF32D2" w:rsidRDefault="007D59D2" w:rsidP="00935579">
            <w:pPr>
              <w:spacing w:after="0"/>
              <w:rPr>
                <w:rFonts w:eastAsia="Calibri"/>
                <w:sz w:val="18"/>
                <w:szCs w:val="18"/>
              </w:rPr>
            </w:pPr>
          </w:p>
        </w:tc>
        <w:tc>
          <w:tcPr>
            <w:tcW w:w="1295" w:type="dxa"/>
            <w:tcBorders>
              <w:left w:val="single" w:sz="18" w:space="0" w:color="auto"/>
            </w:tcBorders>
            <w:shd w:val="clear" w:color="auto" w:fill="D7F5D7"/>
          </w:tcPr>
          <w:p w14:paraId="32D29F44" w14:textId="77777777" w:rsidR="007D59D2" w:rsidRPr="00FF32D2" w:rsidRDefault="007D59D2" w:rsidP="00935579">
            <w:pPr>
              <w:spacing w:after="0"/>
              <w:rPr>
                <w:rFonts w:eastAsia="Calibri"/>
                <w:sz w:val="18"/>
                <w:szCs w:val="18"/>
              </w:rPr>
            </w:pPr>
            <w:r w:rsidRPr="00FF32D2">
              <w:rPr>
                <w:rFonts w:eastAsia="Calibri"/>
                <w:sz w:val="18"/>
                <w:szCs w:val="18"/>
              </w:rPr>
              <w:t xml:space="preserve"> </w:t>
            </w:r>
          </w:p>
        </w:tc>
        <w:tc>
          <w:tcPr>
            <w:tcW w:w="1438" w:type="dxa"/>
            <w:tcBorders>
              <w:right w:val="single" w:sz="18" w:space="0" w:color="auto"/>
            </w:tcBorders>
            <w:shd w:val="clear" w:color="auto" w:fill="D7F5D7"/>
          </w:tcPr>
          <w:p w14:paraId="5534C7B2" w14:textId="77777777" w:rsidR="007D59D2" w:rsidRPr="00FF32D2" w:rsidRDefault="007D59D2" w:rsidP="00935579">
            <w:pPr>
              <w:spacing w:after="0"/>
              <w:rPr>
                <w:rFonts w:eastAsia="Calibri"/>
                <w:sz w:val="18"/>
                <w:szCs w:val="18"/>
              </w:rPr>
            </w:pPr>
          </w:p>
        </w:tc>
        <w:tc>
          <w:tcPr>
            <w:tcW w:w="1348" w:type="dxa"/>
            <w:tcBorders>
              <w:left w:val="single" w:sz="18" w:space="0" w:color="auto"/>
            </w:tcBorders>
            <w:shd w:val="clear" w:color="auto" w:fill="EEF2F6"/>
          </w:tcPr>
          <w:p w14:paraId="64DDE941" w14:textId="77777777" w:rsidR="007D59D2" w:rsidRPr="00FF32D2" w:rsidRDefault="007D59D2" w:rsidP="00935579">
            <w:pPr>
              <w:spacing w:after="0"/>
              <w:rPr>
                <w:rFonts w:eastAsia="Calibri"/>
                <w:sz w:val="18"/>
                <w:szCs w:val="18"/>
              </w:rPr>
            </w:pPr>
          </w:p>
        </w:tc>
        <w:tc>
          <w:tcPr>
            <w:tcW w:w="1258" w:type="dxa"/>
            <w:tcBorders>
              <w:right w:val="single" w:sz="18" w:space="0" w:color="auto"/>
            </w:tcBorders>
            <w:shd w:val="clear" w:color="auto" w:fill="EEF2F6"/>
          </w:tcPr>
          <w:p w14:paraId="304A4A8A" w14:textId="77777777" w:rsidR="007D59D2" w:rsidRPr="00FF32D2" w:rsidRDefault="007D59D2" w:rsidP="00935579">
            <w:pPr>
              <w:spacing w:after="0"/>
              <w:rPr>
                <w:rFonts w:eastAsia="Calibri"/>
                <w:sz w:val="18"/>
                <w:szCs w:val="18"/>
              </w:rPr>
            </w:pPr>
          </w:p>
        </w:tc>
        <w:tc>
          <w:tcPr>
            <w:tcW w:w="1348" w:type="dxa"/>
            <w:tcBorders>
              <w:left w:val="single" w:sz="18" w:space="0" w:color="auto"/>
            </w:tcBorders>
            <w:shd w:val="clear" w:color="auto" w:fill="EEF2F6"/>
          </w:tcPr>
          <w:p w14:paraId="2D1A6780" w14:textId="77777777" w:rsidR="007D59D2" w:rsidRPr="00FF32D2" w:rsidRDefault="007D59D2" w:rsidP="00935579">
            <w:pPr>
              <w:spacing w:after="0"/>
              <w:rPr>
                <w:rFonts w:eastAsia="Calibri"/>
                <w:sz w:val="18"/>
                <w:szCs w:val="18"/>
              </w:rPr>
            </w:pPr>
          </w:p>
        </w:tc>
        <w:tc>
          <w:tcPr>
            <w:tcW w:w="1348" w:type="dxa"/>
            <w:tcBorders>
              <w:right w:val="single" w:sz="18" w:space="0" w:color="auto"/>
            </w:tcBorders>
            <w:shd w:val="clear" w:color="auto" w:fill="EEF2F6"/>
          </w:tcPr>
          <w:p w14:paraId="69016B65" w14:textId="77777777" w:rsidR="007D59D2" w:rsidRPr="00FF32D2" w:rsidRDefault="007D59D2" w:rsidP="00935579">
            <w:pPr>
              <w:spacing w:after="0"/>
              <w:rPr>
                <w:rFonts w:eastAsia="Calibri"/>
                <w:sz w:val="18"/>
                <w:szCs w:val="18"/>
              </w:rPr>
            </w:pPr>
          </w:p>
        </w:tc>
        <w:tc>
          <w:tcPr>
            <w:tcW w:w="360" w:type="dxa"/>
            <w:vMerge/>
            <w:tcBorders>
              <w:top w:val="nil"/>
              <w:left w:val="single" w:sz="18" w:space="0" w:color="auto"/>
              <w:bottom w:val="nil"/>
              <w:right w:val="single" w:sz="18" w:space="0" w:color="auto"/>
            </w:tcBorders>
            <w:shd w:val="clear" w:color="auto" w:fill="FFFFFF" w:themeFill="background1"/>
          </w:tcPr>
          <w:p w14:paraId="20E83855" w14:textId="77777777" w:rsidR="007D59D2" w:rsidRPr="00FF32D2" w:rsidRDefault="007D59D2" w:rsidP="00935579">
            <w:pPr>
              <w:spacing w:after="0"/>
              <w:rPr>
                <w:rFonts w:eastAsia="Calibri"/>
                <w:sz w:val="18"/>
                <w:szCs w:val="18"/>
              </w:rPr>
            </w:pPr>
          </w:p>
        </w:tc>
        <w:tc>
          <w:tcPr>
            <w:tcW w:w="1505" w:type="dxa"/>
            <w:tcBorders>
              <w:left w:val="single" w:sz="18" w:space="0" w:color="auto"/>
              <w:right w:val="single" w:sz="4" w:space="0" w:color="auto"/>
            </w:tcBorders>
            <w:shd w:val="clear" w:color="auto" w:fill="F3F4B6"/>
          </w:tcPr>
          <w:p w14:paraId="7681EFFC" w14:textId="25F7724A" w:rsidR="007D59D2" w:rsidRPr="00FF32D2" w:rsidRDefault="007D59D2" w:rsidP="00935579">
            <w:pPr>
              <w:spacing w:after="0"/>
              <w:rPr>
                <w:rFonts w:eastAsia="Calibri"/>
                <w:sz w:val="18"/>
                <w:szCs w:val="18"/>
              </w:rPr>
            </w:pPr>
          </w:p>
        </w:tc>
        <w:tc>
          <w:tcPr>
            <w:tcW w:w="2269" w:type="dxa"/>
            <w:tcBorders>
              <w:left w:val="single" w:sz="4" w:space="0" w:color="auto"/>
              <w:right w:val="single" w:sz="18" w:space="0" w:color="auto"/>
            </w:tcBorders>
            <w:shd w:val="clear" w:color="auto" w:fill="F3F4B6"/>
          </w:tcPr>
          <w:p w14:paraId="71E07EC5" w14:textId="77777777" w:rsidR="007D59D2" w:rsidRPr="00FF32D2" w:rsidRDefault="007D59D2" w:rsidP="00935579">
            <w:pPr>
              <w:spacing w:after="0"/>
              <w:rPr>
                <w:rFonts w:eastAsia="Calibri"/>
                <w:sz w:val="18"/>
                <w:szCs w:val="18"/>
              </w:rPr>
            </w:pPr>
          </w:p>
        </w:tc>
      </w:tr>
      <w:tr w:rsidR="00375BE0" w:rsidRPr="00FF32D2" w14:paraId="387A9A81" w14:textId="77777777" w:rsidTr="00375BE0">
        <w:trPr>
          <w:trHeight w:val="288"/>
          <w:jc w:val="center"/>
        </w:trPr>
        <w:tc>
          <w:tcPr>
            <w:tcW w:w="1327" w:type="dxa"/>
            <w:tcBorders>
              <w:left w:val="single" w:sz="18" w:space="0" w:color="auto"/>
            </w:tcBorders>
            <w:shd w:val="clear" w:color="auto" w:fill="D7F5D7"/>
          </w:tcPr>
          <w:p w14:paraId="6FB52C8E" w14:textId="77777777" w:rsidR="007D59D2" w:rsidRPr="00FF32D2" w:rsidRDefault="007D59D2" w:rsidP="00935579">
            <w:pPr>
              <w:spacing w:after="0"/>
              <w:rPr>
                <w:rFonts w:eastAsia="Calibri"/>
                <w:sz w:val="18"/>
                <w:szCs w:val="18"/>
              </w:rPr>
            </w:pPr>
          </w:p>
        </w:tc>
        <w:tc>
          <w:tcPr>
            <w:tcW w:w="1350" w:type="dxa"/>
            <w:tcBorders>
              <w:right w:val="single" w:sz="18" w:space="0" w:color="auto"/>
            </w:tcBorders>
            <w:shd w:val="clear" w:color="auto" w:fill="D7F5D7"/>
          </w:tcPr>
          <w:p w14:paraId="147B363B" w14:textId="77777777" w:rsidR="007D59D2" w:rsidRPr="00FF32D2" w:rsidRDefault="007D59D2" w:rsidP="00935579">
            <w:pPr>
              <w:spacing w:after="0"/>
              <w:rPr>
                <w:rFonts w:eastAsia="Calibri"/>
                <w:sz w:val="18"/>
                <w:szCs w:val="18"/>
              </w:rPr>
            </w:pPr>
          </w:p>
        </w:tc>
        <w:tc>
          <w:tcPr>
            <w:tcW w:w="1295" w:type="dxa"/>
            <w:tcBorders>
              <w:left w:val="single" w:sz="18" w:space="0" w:color="auto"/>
            </w:tcBorders>
            <w:shd w:val="clear" w:color="auto" w:fill="D7F5D7"/>
          </w:tcPr>
          <w:p w14:paraId="55DC259D" w14:textId="77777777" w:rsidR="007D59D2" w:rsidRPr="00FF32D2" w:rsidRDefault="007D59D2" w:rsidP="00935579">
            <w:pPr>
              <w:spacing w:after="0"/>
              <w:rPr>
                <w:rFonts w:eastAsia="Calibri"/>
                <w:sz w:val="18"/>
                <w:szCs w:val="18"/>
              </w:rPr>
            </w:pPr>
          </w:p>
        </w:tc>
        <w:tc>
          <w:tcPr>
            <w:tcW w:w="1438" w:type="dxa"/>
            <w:tcBorders>
              <w:right w:val="single" w:sz="18" w:space="0" w:color="auto"/>
            </w:tcBorders>
            <w:shd w:val="clear" w:color="auto" w:fill="D7F5D7"/>
          </w:tcPr>
          <w:p w14:paraId="799BCA01" w14:textId="77777777" w:rsidR="007D59D2" w:rsidRPr="00FF32D2" w:rsidRDefault="007D59D2" w:rsidP="00935579">
            <w:pPr>
              <w:spacing w:after="0"/>
              <w:rPr>
                <w:rFonts w:eastAsia="Calibri"/>
                <w:sz w:val="18"/>
                <w:szCs w:val="18"/>
              </w:rPr>
            </w:pPr>
          </w:p>
        </w:tc>
        <w:tc>
          <w:tcPr>
            <w:tcW w:w="1348" w:type="dxa"/>
            <w:tcBorders>
              <w:left w:val="single" w:sz="18" w:space="0" w:color="auto"/>
            </w:tcBorders>
            <w:shd w:val="clear" w:color="auto" w:fill="EEF2F6"/>
          </w:tcPr>
          <w:p w14:paraId="68A17DA0" w14:textId="77777777" w:rsidR="007D59D2" w:rsidRPr="00FF32D2" w:rsidRDefault="007D59D2" w:rsidP="00935579">
            <w:pPr>
              <w:spacing w:after="0"/>
              <w:rPr>
                <w:rFonts w:eastAsia="Calibri"/>
                <w:sz w:val="18"/>
                <w:szCs w:val="18"/>
              </w:rPr>
            </w:pPr>
          </w:p>
        </w:tc>
        <w:tc>
          <w:tcPr>
            <w:tcW w:w="1258" w:type="dxa"/>
            <w:tcBorders>
              <w:right w:val="single" w:sz="18" w:space="0" w:color="auto"/>
            </w:tcBorders>
            <w:shd w:val="clear" w:color="auto" w:fill="EEF2F6"/>
          </w:tcPr>
          <w:p w14:paraId="165D474F" w14:textId="77777777" w:rsidR="007D59D2" w:rsidRPr="00FF32D2" w:rsidRDefault="007D59D2" w:rsidP="00935579">
            <w:pPr>
              <w:spacing w:after="0"/>
              <w:rPr>
                <w:rFonts w:eastAsia="Calibri"/>
                <w:sz w:val="18"/>
                <w:szCs w:val="18"/>
              </w:rPr>
            </w:pPr>
          </w:p>
        </w:tc>
        <w:tc>
          <w:tcPr>
            <w:tcW w:w="1348" w:type="dxa"/>
            <w:tcBorders>
              <w:left w:val="single" w:sz="18" w:space="0" w:color="auto"/>
            </w:tcBorders>
            <w:shd w:val="clear" w:color="auto" w:fill="EEF2F6"/>
          </w:tcPr>
          <w:p w14:paraId="13854F8F" w14:textId="77777777" w:rsidR="007D59D2" w:rsidRPr="00FF32D2" w:rsidRDefault="007D59D2" w:rsidP="00935579">
            <w:pPr>
              <w:spacing w:after="0"/>
              <w:rPr>
                <w:rFonts w:eastAsia="Calibri"/>
                <w:sz w:val="18"/>
                <w:szCs w:val="18"/>
              </w:rPr>
            </w:pPr>
          </w:p>
        </w:tc>
        <w:tc>
          <w:tcPr>
            <w:tcW w:w="1348" w:type="dxa"/>
            <w:tcBorders>
              <w:right w:val="single" w:sz="18" w:space="0" w:color="auto"/>
            </w:tcBorders>
            <w:shd w:val="clear" w:color="auto" w:fill="EEF2F6"/>
          </w:tcPr>
          <w:p w14:paraId="7C49DAB7" w14:textId="77777777" w:rsidR="007D59D2" w:rsidRPr="00FF32D2" w:rsidRDefault="007D59D2" w:rsidP="00935579">
            <w:pPr>
              <w:spacing w:after="0"/>
              <w:rPr>
                <w:rFonts w:eastAsia="Calibri"/>
                <w:sz w:val="18"/>
                <w:szCs w:val="18"/>
              </w:rPr>
            </w:pPr>
          </w:p>
        </w:tc>
        <w:tc>
          <w:tcPr>
            <w:tcW w:w="360" w:type="dxa"/>
            <w:vMerge/>
            <w:tcBorders>
              <w:top w:val="nil"/>
              <w:left w:val="single" w:sz="18" w:space="0" w:color="auto"/>
              <w:bottom w:val="nil"/>
              <w:right w:val="single" w:sz="18" w:space="0" w:color="auto"/>
            </w:tcBorders>
            <w:shd w:val="clear" w:color="auto" w:fill="FFFFFF" w:themeFill="background1"/>
          </w:tcPr>
          <w:p w14:paraId="4C058150" w14:textId="77777777" w:rsidR="007D59D2" w:rsidRPr="00FF32D2" w:rsidRDefault="007D59D2" w:rsidP="00935579">
            <w:pPr>
              <w:spacing w:after="0"/>
              <w:rPr>
                <w:rFonts w:eastAsia="Calibri"/>
                <w:sz w:val="18"/>
                <w:szCs w:val="18"/>
              </w:rPr>
            </w:pPr>
          </w:p>
        </w:tc>
        <w:tc>
          <w:tcPr>
            <w:tcW w:w="1505" w:type="dxa"/>
            <w:tcBorders>
              <w:left w:val="single" w:sz="18" w:space="0" w:color="auto"/>
              <w:right w:val="single" w:sz="4" w:space="0" w:color="auto"/>
            </w:tcBorders>
            <w:shd w:val="clear" w:color="auto" w:fill="F3F4B6"/>
          </w:tcPr>
          <w:p w14:paraId="3858A068" w14:textId="07C5D83E" w:rsidR="007D59D2" w:rsidRPr="00FF32D2" w:rsidRDefault="007D59D2" w:rsidP="00935579">
            <w:pPr>
              <w:spacing w:after="0"/>
              <w:rPr>
                <w:rFonts w:eastAsia="Calibri"/>
                <w:sz w:val="18"/>
                <w:szCs w:val="18"/>
              </w:rPr>
            </w:pPr>
          </w:p>
        </w:tc>
        <w:tc>
          <w:tcPr>
            <w:tcW w:w="2269" w:type="dxa"/>
            <w:tcBorders>
              <w:left w:val="single" w:sz="4" w:space="0" w:color="auto"/>
              <w:right w:val="single" w:sz="18" w:space="0" w:color="auto"/>
            </w:tcBorders>
            <w:shd w:val="clear" w:color="auto" w:fill="F3F4B6"/>
          </w:tcPr>
          <w:p w14:paraId="3B0E8E6C" w14:textId="77777777" w:rsidR="007D59D2" w:rsidRPr="00FF32D2" w:rsidRDefault="007D59D2" w:rsidP="00935579">
            <w:pPr>
              <w:spacing w:after="0"/>
              <w:rPr>
                <w:rFonts w:eastAsia="Calibri"/>
                <w:sz w:val="18"/>
                <w:szCs w:val="18"/>
              </w:rPr>
            </w:pPr>
          </w:p>
        </w:tc>
      </w:tr>
      <w:tr w:rsidR="00375BE0" w:rsidRPr="00FF32D2" w14:paraId="6B9FD6D2" w14:textId="77777777" w:rsidTr="00375BE0">
        <w:trPr>
          <w:trHeight w:val="288"/>
          <w:jc w:val="center"/>
        </w:trPr>
        <w:tc>
          <w:tcPr>
            <w:tcW w:w="1327" w:type="dxa"/>
            <w:tcBorders>
              <w:left w:val="single" w:sz="18" w:space="0" w:color="auto"/>
            </w:tcBorders>
            <w:shd w:val="clear" w:color="auto" w:fill="D7F5D7"/>
          </w:tcPr>
          <w:p w14:paraId="52861576" w14:textId="77777777" w:rsidR="007D59D2" w:rsidRPr="00FF32D2" w:rsidRDefault="007D59D2" w:rsidP="00935579">
            <w:pPr>
              <w:spacing w:after="0"/>
              <w:rPr>
                <w:rFonts w:eastAsia="Calibri"/>
                <w:sz w:val="18"/>
                <w:szCs w:val="18"/>
              </w:rPr>
            </w:pPr>
          </w:p>
        </w:tc>
        <w:tc>
          <w:tcPr>
            <w:tcW w:w="1350" w:type="dxa"/>
            <w:tcBorders>
              <w:right w:val="single" w:sz="18" w:space="0" w:color="auto"/>
            </w:tcBorders>
            <w:shd w:val="clear" w:color="auto" w:fill="D7F5D7"/>
          </w:tcPr>
          <w:p w14:paraId="7CF23E75" w14:textId="77777777" w:rsidR="007D59D2" w:rsidRPr="00FF32D2" w:rsidRDefault="007D59D2" w:rsidP="00935579">
            <w:pPr>
              <w:spacing w:after="0"/>
              <w:rPr>
                <w:rFonts w:eastAsia="Calibri"/>
                <w:sz w:val="18"/>
                <w:szCs w:val="18"/>
              </w:rPr>
            </w:pPr>
          </w:p>
        </w:tc>
        <w:tc>
          <w:tcPr>
            <w:tcW w:w="1295" w:type="dxa"/>
            <w:tcBorders>
              <w:left w:val="single" w:sz="18" w:space="0" w:color="auto"/>
            </w:tcBorders>
            <w:shd w:val="clear" w:color="auto" w:fill="D7F5D7"/>
          </w:tcPr>
          <w:p w14:paraId="7453129A" w14:textId="77777777" w:rsidR="007D59D2" w:rsidRPr="00FF32D2" w:rsidRDefault="007D59D2" w:rsidP="00935579">
            <w:pPr>
              <w:spacing w:after="0"/>
              <w:rPr>
                <w:rFonts w:eastAsia="Calibri"/>
                <w:sz w:val="18"/>
                <w:szCs w:val="18"/>
              </w:rPr>
            </w:pPr>
          </w:p>
        </w:tc>
        <w:tc>
          <w:tcPr>
            <w:tcW w:w="1438" w:type="dxa"/>
            <w:tcBorders>
              <w:right w:val="single" w:sz="18" w:space="0" w:color="auto"/>
            </w:tcBorders>
            <w:shd w:val="clear" w:color="auto" w:fill="D7F5D7"/>
          </w:tcPr>
          <w:p w14:paraId="31FD80C7" w14:textId="77777777" w:rsidR="007D59D2" w:rsidRPr="00FF32D2" w:rsidRDefault="007D59D2" w:rsidP="00935579">
            <w:pPr>
              <w:spacing w:after="0"/>
              <w:rPr>
                <w:rFonts w:eastAsia="Calibri"/>
                <w:sz w:val="18"/>
                <w:szCs w:val="18"/>
              </w:rPr>
            </w:pPr>
          </w:p>
        </w:tc>
        <w:tc>
          <w:tcPr>
            <w:tcW w:w="1348" w:type="dxa"/>
            <w:tcBorders>
              <w:left w:val="single" w:sz="18" w:space="0" w:color="auto"/>
            </w:tcBorders>
            <w:shd w:val="clear" w:color="auto" w:fill="EEF2F6"/>
          </w:tcPr>
          <w:p w14:paraId="65421C3F" w14:textId="77777777" w:rsidR="007D59D2" w:rsidRPr="00FF32D2" w:rsidRDefault="007D59D2" w:rsidP="00935579">
            <w:pPr>
              <w:spacing w:after="0"/>
              <w:rPr>
                <w:rFonts w:eastAsia="Calibri"/>
                <w:sz w:val="18"/>
                <w:szCs w:val="18"/>
              </w:rPr>
            </w:pPr>
          </w:p>
        </w:tc>
        <w:tc>
          <w:tcPr>
            <w:tcW w:w="1258" w:type="dxa"/>
            <w:tcBorders>
              <w:right w:val="single" w:sz="18" w:space="0" w:color="auto"/>
            </w:tcBorders>
            <w:shd w:val="clear" w:color="auto" w:fill="EEF2F6"/>
          </w:tcPr>
          <w:p w14:paraId="34428171" w14:textId="77777777" w:rsidR="007D59D2" w:rsidRPr="00FF32D2" w:rsidRDefault="007D59D2" w:rsidP="00935579">
            <w:pPr>
              <w:spacing w:after="0"/>
              <w:rPr>
                <w:rFonts w:eastAsia="Calibri"/>
                <w:sz w:val="18"/>
                <w:szCs w:val="18"/>
              </w:rPr>
            </w:pPr>
          </w:p>
        </w:tc>
        <w:tc>
          <w:tcPr>
            <w:tcW w:w="1348" w:type="dxa"/>
            <w:tcBorders>
              <w:left w:val="single" w:sz="18" w:space="0" w:color="auto"/>
            </w:tcBorders>
            <w:shd w:val="clear" w:color="auto" w:fill="EEF2F6"/>
          </w:tcPr>
          <w:p w14:paraId="766C9CBF" w14:textId="77777777" w:rsidR="007D59D2" w:rsidRPr="00FF32D2" w:rsidRDefault="007D59D2" w:rsidP="00935579">
            <w:pPr>
              <w:spacing w:after="0"/>
              <w:rPr>
                <w:rFonts w:eastAsia="Calibri"/>
                <w:sz w:val="18"/>
                <w:szCs w:val="18"/>
              </w:rPr>
            </w:pPr>
          </w:p>
        </w:tc>
        <w:tc>
          <w:tcPr>
            <w:tcW w:w="1348" w:type="dxa"/>
            <w:tcBorders>
              <w:right w:val="single" w:sz="18" w:space="0" w:color="auto"/>
            </w:tcBorders>
            <w:shd w:val="clear" w:color="auto" w:fill="EEF2F6"/>
          </w:tcPr>
          <w:p w14:paraId="3FC63D47" w14:textId="77777777" w:rsidR="007D59D2" w:rsidRPr="00FF32D2" w:rsidRDefault="007D59D2" w:rsidP="00935579">
            <w:pPr>
              <w:spacing w:after="0"/>
              <w:rPr>
                <w:rFonts w:eastAsia="Calibri"/>
                <w:sz w:val="18"/>
                <w:szCs w:val="18"/>
              </w:rPr>
            </w:pPr>
          </w:p>
        </w:tc>
        <w:tc>
          <w:tcPr>
            <w:tcW w:w="360" w:type="dxa"/>
            <w:vMerge/>
            <w:tcBorders>
              <w:top w:val="nil"/>
              <w:left w:val="single" w:sz="18" w:space="0" w:color="auto"/>
              <w:bottom w:val="nil"/>
              <w:right w:val="single" w:sz="18" w:space="0" w:color="auto"/>
            </w:tcBorders>
            <w:shd w:val="clear" w:color="auto" w:fill="FFFFFF" w:themeFill="background1"/>
          </w:tcPr>
          <w:p w14:paraId="23C4A85E" w14:textId="77777777" w:rsidR="007D59D2" w:rsidRPr="00FF32D2" w:rsidRDefault="007D59D2" w:rsidP="00935579">
            <w:pPr>
              <w:spacing w:after="0"/>
              <w:rPr>
                <w:rFonts w:eastAsia="Calibri"/>
                <w:sz w:val="18"/>
                <w:szCs w:val="18"/>
              </w:rPr>
            </w:pPr>
          </w:p>
        </w:tc>
        <w:tc>
          <w:tcPr>
            <w:tcW w:w="1505" w:type="dxa"/>
            <w:tcBorders>
              <w:left w:val="single" w:sz="18" w:space="0" w:color="auto"/>
              <w:right w:val="single" w:sz="4" w:space="0" w:color="auto"/>
            </w:tcBorders>
            <w:shd w:val="clear" w:color="auto" w:fill="F3F4B6"/>
          </w:tcPr>
          <w:p w14:paraId="3329AA3B" w14:textId="0A3EBC26" w:rsidR="007D59D2" w:rsidRPr="00FF32D2" w:rsidRDefault="007D59D2" w:rsidP="00935579">
            <w:pPr>
              <w:spacing w:after="0"/>
              <w:rPr>
                <w:rFonts w:eastAsia="Calibri"/>
                <w:sz w:val="18"/>
                <w:szCs w:val="18"/>
              </w:rPr>
            </w:pPr>
          </w:p>
        </w:tc>
        <w:tc>
          <w:tcPr>
            <w:tcW w:w="2269" w:type="dxa"/>
            <w:tcBorders>
              <w:left w:val="single" w:sz="4" w:space="0" w:color="auto"/>
              <w:right w:val="single" w:sz="18" w:space="0" w:color="auto"/>
            </w:tcBorders>
            <w:shd w:val="clear" w:color="auto" w:fill="F3F4B6"/>
          </w:tcPr>
          <w:p w14:paraId="60746050" w14:textId="77777777" w:rsidR="007D59D2" w:rsidRPr="00FF32D2" w:rsidRDefault="007D59D2" w:rsidP="00935579">
            <w:pPr>
              <w:spacing w:after="0"/>
              <w:rPr>
                <w:rFonts w:eastAsia="Calibri"/>
                <w:sz w:val="18"/>
                <w:szCs w:val="18"/>
              </w:rPr>
            </w:pPr>
          </w:p>
        </w:tc>
      </w:tr>
      <w:tr w:rsidR="00375BE0" w:rsidRPr="00FF32D2" w14:paraId="380C5224" w14:textId="77777777" w:rsidTr="00375BE0">
        <w:trPr>
          <w:trHeight w:val="288"/>
          <w:jc w:val="center"/>
        </w:trPr>
        <w:tc>
          <w:tcPr>
            <w:tcW w:w="1327" w:type="dxa"/>
            <w:tcBorders>
              <w:left w:val="single" w:sz="18" w:space="0" w:color="auto"/>
            </w:tcBorders>
            <w:shd w:val="clear" w:color="auto" w:fill="D7F5D7"/>
          </w:tcPr>
          <w:p w14:paraId="7E6E8BC9" w14:textId="77777777" w:rsidR="00F56900" w:rsidRPr="00FF32D2" w:rsidRDefault="00F56900" w:rsidP="00935579">
            <w:pPr>
              <w:spacing w:after="0"/>
              <w:rPr>
                <w:rFonts w:eastAsia="Calibri"/>
                <w:sz w:val="18"/>
                <w:szCs w:val="18"/>
              </w:rPr>
            </w:pPr>
          </w:p>
        </w:tc>
        <w:tc>
          <w:tcPr>
            <w:tcW w:w="1350" w:type="dxa"/>
            <w:tcBorders>
              <w:right w:val="single" w:sz="18" w:space="0" w:color="auto"/>
            </w:tcBorders>
            <w:shd w:val="clear" w:color="auto" w:fill="D7F5D7"/>
          </w:tcPr>
          <w:p w14:paraId="71F59C32" w14:textId="77777777" w:rsidR="00F56900" w:rsidRPr="00FF32D2" w:rsidRDefault="00F56900" w:rsidP="00935579">
            <w:pPr>
              <w:spacing w:after="0"/>
              <w:rPr>
                <w:rFonts w:eastAsia="Calibri"/>
                <w:sz w:val="18"/>
                <w:szCs w:val="18"/>
              </w:rPr>
            </w:pPr>
          </w:p>
        </w:tc>
        <w:tc>
          <w:tcPr>
            <w:tcW w:w="1295" w:type="dxa"/>
            <w:tcBorders>
              <w:left w:val="single" w:sz="18" w:space="0" w:color="auto"/>
            </w:tcBorders>
            <w:shd w:val="clear" w:color="auto" w:fill="D7F5D7"/>
          </w:tcPr>
          <w:p w14:paraId="767625DE" w14:textId="77777777" w:rsidR="00F56900" w:rsidRPr="00FF32D2" w:rsidRDefault="00F56900" w:rsidP="00935579">
            <w:pPr>
              <w:spacing w:after="0"/>
              <w:rPr>
                <w:rFonts w:eastAsia="Calibri"/>
                <w:sz w:val="18"/>
                <w:szCs w:val="18"/>
              </w:rPr>
            </w:pPr>
          </w:p>
        </w:tc>
        <w:tc>
          <w:tcPr>
            <w:tcW w:w="1438" w:type="dxa"/>
            <w:tcBorders>
              <w:right w:val="single" w:sz="18" w:space="0" w:color="auto"/>
            </w:tcBorders>
            <w:shd w:val="clear" w:color="auto" w:fill="D7F5D7"/>
          </w:tcPr>
          <w:p w14:paraId="2D97B1A8" w14:textId="77777777" w:rsidR="00F56900" w:rsidRPr="00FF32D2" w:rsidRDefault="00F56900" w:rsidP="00935579">
            <w:pPr>
              <w:spacing w:after="0"/>
              <w:rPr>
                <w:rFonts w:eastAsia="Calibri"/>
                <w:sz w:val="18"/>
                <w:szCs w:val="18"/>
              </w:rPr>
            </w:pPr>
          </w:p>
        </w:tc>
        <w:tc>
          <w:tcPr>
            <w:tcW w:w="1348" w:type="dxa"/>
            <w:tcBorders>
              <w:left w:val="single" w:sz="18" w:space="0" w:color="auto"/>
            </w:tcBorders>
            <w:shd w:val="clear" w:color="auto" w:fill="EEF2F6"/>
          </w:tcPr>
          <w:p w14:paraId="2F874530" w14:textId="77777777" w:rsidR="00F56900" w:rsidRPr="00FF32D2" w:rsidRDefault="00F56900" w:rsidP="00935579">
            <w:pPr>
              <w:spacing w:after="0"/>
              <w:rPr>
                <w:rFonts w:eastAsia="Calibri"/>
                <w:sz w:val="18"/>
                <w:szCs w:val="18"/>
              </w:rPr>
            </w:pPr>
          </w:p>
        </w:tc>
        <w:tc>
          <w:tcPr>
            <w:tcW w:w="1258" w:type="dxa"/>
            <w:tcBorders>
              <w:right w:val="single" w:sz="18" w:space="0" w:color="auto"/>
            </w:tcBorders>
            <w:shd w:val="clear" w:color="auto" w:fill="EEF2F6"/>
          </w:tcPr>
          <w:p w14:paraId="7375FD07" w14:textId="77777777" w:rsidR="00F56900" w:rsidRPr="00FF32D2" w:rsidRDefault="00F56900" w:rsidP="00935579">
            <w:pPr>
              <w:spacing w:after="0"/>
              <w:rPr>
                <w:rFonts w:eastAsia="Calibri"/>
                <w:sz w:val="18"/>
                <w:szCs w:val="18"/>
              </w:rPr>
            </w:pPr>
          </w:p>
        </w:tc>
        <w:tc>
          <w:tcPr>
            <w:tcW w:w="1348" w:type="dxa"/>
            <w:tcBorders>
              <w:left w:val="single" w:sz="18" w:space="0" w:color="auto"/>
            </w:tcBorders>
            <w:shd w:val="clear" w:color="auto" w:fill="EEF2F6"/>
          </w:tcPr>
          <w:p w14:paraId="1078F766" w14:textId="77777777" w:rsidR="00F56900" w:rsidRPr="00FF32D2" w:rsidRDefault="00F56900" w:rsidP="00935579">
            <w:pPr>
              <w:spacing w:after="0"/>
              <w:rPr>
                <w:rFonts w:eastAsia="Calibri"/>
                <w:sz w:val="18"/>
                <w:szCs w:val="18"/>
              </w:rPr>
            </w:pPr>
          </w:p>
        </w:tc>
        <w:tc>
          <w:tcPr>
            <w:tcW w:w="1348" w:type="dxa"/>
            <w:tcBorders>
              <w:right w:val="single" w:sz="18" w:space="0" w:color="auto"/>
            </w:tcBorders>
            <w:shd w:val="clear" w:color="auto" w:fill="EEF2F6"/>
          </w:tcPr>
          <w:p w14:paraId="0BB7AF4B" w14:textId="77777777" w:rsidR="00F56900" w:rsidRPr="00FF32D2" w:rsidRDefault="00F56900" w:rsidP="00935579">
            <w:pPr>
              <w:spacing w:after="0"/>
              <w:rPr>
                <w:rFonts w:eastAsia="Calibri"/>
                <w:sz w:val="18"/>
                <w:szCs w:val="18"/>
              </w:rPr>
            </w:pPr>
          </w:p>
        </w:tc>
        <w:tc>
          <w:tcPr>
            <w:tcW w:w="360" w:type="dxa"/>
            <w:vMerge/>
            <w:tcBorders>
              <w:top w:val="nil"/>
              <w:left w:val="single" w:sz="18" w:space="0" w:color="auto"/>
              <w:bottom w:val="nil"/>
              <w:right w:val="single" w:sz="18" w:space="0" w:color="auto"/>
            </w:tcBorders>
            <w:shd w:val="clear" w:color="auto" w:fill="FFFFFF" w:themeFill="background1"/>
          </w:tcPr>
          <w:p w14:paraId="20CC7C4E" w14:textId="77777777" w:rsidR="00F56900" w:rsidRPr="00FF32D2" w:rsidRDefault="00F56900" w:rsidP="00935579">
            <w:pPr>
              <w:spacing w:after="0"/>
              <w:rPr>
                <w:rFonts w:eastAsia="Calibri"/>
                <w:sz w:val="18"/>
                <w:szCs w:val="18"/>
              </w:rPr>
            </w:pPr>
          </w:p>
        </w:tc>
        <w:tc>
          <w:tcPr>
            <w:tcW w:w="1505" w:type="dxa"/>
            <w:tcBorders>
              <w:left w:val="single" w:sz="18" w:space="0" w:color="auto"/>
              <w:right w:val="single" w:sz="4" w:space="0" w:color="auto"/>
            </w:tcBorders>
            <w:shd w:val="clear" w:color="auto" w:fill="F3F4B6"/>
          </w:tcPr>
          <w:p w14:paraId="5FC98EAE" w14:textId="77777777" w:rsidR="00F56900" w:rsidRPr="00FF32D2" w:rsidRDefault="00F56900" w:rsidP="00935579">
            <w:pPr>
              <w:spacing w:after="0"/>
              <w:rPr>
                <w:rFonts w:eastAsia="Calibri"/>
                <w:sz w:val="18"/>
                <w:szCs w:val="18"/>
              </w:rPr>
            </w:pPr>
          </w:p>
        </w:tc>
        <w:tc>
          <w:tcPr>
            <w:tcW w:w="2269" w:type="dxa"/>
            <w:tcBorders>
              <w:left w:val="single" w:sz="4" w:space="0" w:color="auto"/>
              <w:right w:val="single" w:sz="18" w:space="0" w:color="auto"/>
            </w:tcBorders>
            <w:shd w:val="clear" w:color="auto" w:fill="F3F4B6"/>
          </w:tcPr>
          <w:p w14:paraId="52739AF4" w14:textId="77777777" w:rsidR="00F56900" w:rsidRPr="00FF32D2" w:rsidRDefault="00F56900" w:rsidP="00935579">
            <w:pPr>
              <w:spacing w:after="0"/>
              <w:rPr>
                <w:rFonts w:eastAsia="Calibri"/>
                <w:sz w:val="18"/>
                <w:szCs w:val="18"/>
              </w:rPr>
            </w:pPr>
          </w:p>
        </w:tc>
      </w:tr>
      <w:tr w:rsidR="006B2232" w:rsidRPr="00FF32D2" w14:paraId="2508FA59" w14:textId="77777777" w:rsidTr="00375BE0">
        <w:trPr>
          <w:trHeight w:val="288"/>
          <w:jc w:val="center"/>
        </w:trPr>
        <w:tc>
          <w:tcPr>
            <w:tcW w:w="1327" w:type="dxa"/>
            <w:tcBorders>
              <w:left w:val="single" w:sz="18" w:space="0" w:color="auto"/>
              <w:bottom w:val="single" w:sz="18" w:space="0" w:color="auto"/>
            </w:tcBorders>
            <w:shd w:val="clear" w:color="auto" w:fill="auto"/>
          </w:tcPr>
          <w:p w14:paraId="12EE536E" w14:textId="77777777" w:rsidR="007D59D2" w:rsidRPr="00FF32D2" w:rsidRDefault="007D59D2" w:rsidP="00935579">
            <w:pPr>
              <w:spacing w:after="0"/>
              <w:rPr>
                <w:rFonts w:eastAsia="Calibri"/>
                <w:sz w:val="18"/>
                <w:szCs w:val="18"/>
              </w:rPr>
            </w:pPr>
          </w:p>
        </w:tc>
        <w:tc>
          <w:tcPr>
            <w:tcW w:w="1350" w:type="dxa"/>
            <w:tcBorders>
              <w:bottom w:val="single" w:sz="18" w:space="0" w:color="auto"/>
              <w:right w:val="single" w:sz="18" w:space="0" w:color="auto"/>
            </w:tcBorders>
            <w:shd w:val="clear" w:color="auto" w:fill="auto"/>
          </w:tcPr>
          <w:p w14:paraId="5C0365B8" w14:textId="2A5FEF55" w:rsidR="007D59D2" w:rsidRPr="00FF32D2" w:rsidRDefault="007D59D2" w:rsidP="00935579">
            <w:pPr>
              <w:spacing w:after="0"/>
              <w:jc w:val="center"/>
              <w:rPr>
                <w:rFonts w:eastAsia="Calibri"/>
                <w:sz w:val="18"/>
                <w:szCs w:val="18"/>
              </w:rPr>
            </w:pPr>
          </w:p>
        </w:tc>
        <w:tc>
          <w:tcPr>
            <w:tcW w:w="1295" w:type="dxa"/>
            <w:tcBorders>
              <w:left w:val="single" w:sz="18" w:space="0" w:color="auto"/>
              <w:bottom w:val="single" w:sz="18" w:space="0" w:color="auto"/>
            </w:tcBorders>
            <w:shd w:val="clear" w:color="auto" w:fill="auto"/>
          </w:tcPr>
          <w:p w14:paraId="09623DFB" w14:textId="77777777" w:rsidR="007D59D2" w:rsidRPr="00FF32D2" w:rsidRDefault="007D59D2" w:rsidP="00935579">
            <w:pPr>
              <w:spacing w:after="0"/>
              <w:rPr>
                <w:rFonts w:eastAsia="Calibri"/>
                <w:sz w:val="18"/>
                <w:szCs w:val="18"/>
              </w:rPr>
            </w:pPr>
          </w:p>
        </w:tc>
        <w:tc>
          <w:tcPr>
            <w:tcW w:w="1438" w:type="dxa"/>
            <w:tcBorders>
              <w:bottom w:val="single" w:sz="18" w:space="0" w:color="auto"/>
              <w:right w:val="single" w:sz="18" w:space="0" w:color="auto"/>
            </w:tcBorders>
            <w:shd w:val="clear" w:color="auto" w:fill="auto"/>
          </w:tcPr>
          <w:p w14:paraId="18F07C82" w14:textId="77777777" w:rsidR="007D59D2" w:rsidRPr="00FF32D2" w:rsidRDefault="007D59D2" w:rsidP="00935579">
            <w:pPr>
              <w:spacing w:after="0"/>
              <w:rPr>
                <w:rFonts w:eastAsia="Calibri"/>
                <w:sz w:val="18"/>
                <w:szCs w:val="18"/>
              </w:rPr>
            </w:pPr>
          </w:p>
        </w:tc>
        <w:tc>
          <w:tcPr>
            <w:tcW w:w="1348" w:type="dxa"/>
            <w:tcBorders>
              <w:left w:val="single" w:sz="18" w:space="0" w:color="auto"/>
              <w:bottom w:val="single" w:sz="18" w:space="0" w:color="auto"/>
            </w:tcBorders>
            <w:shd w:val="clear" w:color="auto" w:fill="auto"/>
          </w:tcPr>
          <w:p w14:paraId="5CE55527" w14:textId="14551347" w:rsidR="007D59D2" w:rsidRPr="00FF32D2" w:rsidRDefault="007D59D2" w:rsidP="00935579">
            <w:pPr>
              <w:spacing w:after="0"/>
              <w:rPr>
                <w:rFonts w:eastAsia="Calibri"/>
                <w:sz w:val="18"/>
                <w:szCs w:val="18"/>
              </w:rPr>
            </w:pPr>
          </w:p>
        </w:tc>
        <w:tc>
          <w:tcPr>
            <w:tcW w:w="1258" w:type="dxa"/>
            <w:tcBorders>
              <w:bottom w:val="single" w:sz="18" w:space="0" w:color="auto"/>
              <w:right w:val="single" w:sz="18" w:space="0" w:color="auto"/>
            </w:tcBorders>
            <w:shd w:val="clear" w:color="auto" w:fill="auto"/>
          </w:tcPr>
          <w:p w14:paraId="65008F69" w14:textId="77777777" w:rsidR="007D59D2" w:rsidRPr="00FF32D2" w:rsidRDefault="007D59D2" w:rsidP="00935579">
            <w:pPr>
              <w:spacing w:after="0"/>
              <w:rPr>
                <w:rFonts w:eastAsia="Calibri"/>
                <w:sz w:val="18"/>
                <w:szCs w:val="18"/>
              </w:rPr>
            </w:pPr>
          </w:p>
        </w:tc>
        <w:tc>
          <w:tcPr>
            <w:tcW w:w="1348" w:type="dxa"/>
            <w:tcBorders>
              <w:left w:val="single" w:sz="18" w:space="0" w:color="auto"/>
              <w:bottom w:val="single" w:sz="18" w:space="0" w:color="auto"/>
            </w:tcBorders>
            <w:shd w:val="clear" w:color="auto" w:fill="auto"/>
          </w:tcPr>
          <w:p w14:paraId="618A8B9B" w14:textId="77777777" w:rsidR="007D59D2" w:rsidRPr="00FF32D2" w:rsidRDefault="007D59D2" w:rsidP="00935579">
            <w:pPr>
              <w:spacing w:after="0"/>
              <w:rPr>
                <w:rFonts w:eastAsia="Calibri"/>
                <w:sz w:val="18"/>
                <w:szCs w:val="18"/>
              </w:rPr>
            </w:pPr>
          </w:p>
        </w:tc>
        <w:tc>
          <w:tcPr>
            <w:tcW w:w="1348" w:type="dxa"/>
            <w:tcBorders>
              <w:bottom w:val="single" w:sz="18" w:space="0" w:color="auto"/>
              <w:right w:val="single" w:sz="18" w:space="0" w:color="auto"/>
            </w:tcBorders>
            <w:shd w:val="clear" w:color="auto" w:fill="auto"/>
          </w:tcPr>
          <w:p w14:paraId="1B1A98B2" w14:textId="77777777" w:rsidR="007D59D2" w:rsidRPr="00FF32D2" w:rsidRDefault="007D59D2" w:rsidP="00935579">
            <w:pPr>
              <w:spacing w:after="0"/>
              <w:rPr>
                <w:rFonts w:eastAsia="Calibri"/>
                <w:sz w:val="18"/>
                <w:szCs w:val="18"/>
              </w:rPr>
            </w:pPr>
          </w:p>
        </w:tc>
        <w:tc>
          <w:tcPr>
            <w:tcW w:w="360" w:type="dxa"/>
            <w:vMerge/>
            <w:tcBorders>
              <w:top w:val="nil"/>
              <w:left w:val="single" w:sz="18" w:space="0" w:color="auto"/>
              <w:bottom w:val="nil"/>
              <w:right w:val="single" w:sz="18" w:space="0" w:color="auto"/>
            </w:tcBorders>
            <w:shd w:val="clear" w:color="auto" w:fill="FFFFFF" w:themeFill="background1"/>
          </w:tcPr>
          <w:p w14:paraId="0C22AD6B" w14:textId="77777777" w:rsidR="007D59D2" w:rsidRPr="00FF32D2" w:rsidRDefault="007D59D2" w:rsidP="00935579">
            <w:pPr>
              <w:spacing w:after="0"/>
              <w:jc w:val="center"/>
              <w:rPr>
                <w:rFonts w:eastAsia="Calibri"/>
                <w:sz w:val="18"/>
                <w:szCs w:val="18"/>
              </w:rPr>
            </w:pPr>
          </w:p>
        </w:tc>
        <w:tc>
          <w:tcPr>
            <w:tcW w:w="1505" w:type="dxa"/>
            <w:tcBorders>
              <w:left w:val="single" w:sz="18" w:space="0" w:color="auto"/>
              <w:bottom w:val="single" w:sz="18" w:space="0" w:color="auto"/>
              <w:right w:val="single" w:sz="8" w:space="0" w:color="auto"/>
            </w:tcBorders>
            <w:shd w:val="clear" w:color="auto" w:fill="F3F4B6"/>
            <w:vAlign w:val="center"/>
          </w:tcPr>
          <w:p w14:paraId="6660A0E8" w14:textId="3D6D4A2C" w:rsidR="007D59D2" w:rsidRPr="00FF32D2" w:rsidRDefault="007D59D2" w:rsidP="00935579">
            <w:pPr>
              <w:spacing w:after="0"/>
              <w:rPr>
                <w:rFonts w:eastAsia="Calibri"/>
                <w:sz w:val="18"/>
                <w:szCs w:val="18"/>
              </w:rPr>
            </w:pPr>
          </w:p>
        </w:tc>
        <w:tc>
          <w:tcPr>
            <w:tcW w:w="2269" w:type="dxa"/>
            <w:tcBorders>
              <w:left w:val="single" w:sz="8" w:space="0" w:color="auto"/>
              <w:bottom w:val="single" w:sz="18" w:space="0" w:color="auto"/>
              <w:right w:val="single" w:sz="18" w:space="0" w:color="auto"/>
            </w:tcBorders>
            <w:shd w:val="clear" w:color="auto" w:fill="F3F4B6"/>
            <w:vAlign w:val="center"/>
          </w:tcPr>
          <w:p w14:paraId="2409BF9F" w14:textId="0F5F2761" w:rsidR="007D59D2" w:rsidRPr="00FF32D2" w:rsidRDefault="007D59D2" w:rsidP="00935579">
            <w:pPr>
              <w:spacing w:after="0"/>
              <w:rPr>
                <w:rFonts w:eastAsia="Calibri"/>
                <w:sz w:val="18"/>
                <w:szCs w:val="18"/>
              </w:rPr>
            </w:pPr>
          </w:p>
        </w:tc>
      </w:tr>
    </w:tbl>
    <w:p w14:paraId="0C289DF9" w14:textId="611DFFF5" w:rsidR="00C348FE" w:rsidRPr="006B2232" w:rsidRDefault="001B639B" w:rsidP="00851833">
      <w:pPr>
        <w:tabs>
          <w:tab w:val="center" w:pos="630"/>
          <w:tab w:val="center" w:pos="1980"/>
          <w:tab w:val="center" w:pos="3330"/>
          <w:tab w:val="center" w:pos="4680"/>
          <w:tab w:val="center" w:pos="6030"/>
          <w:tab w:val="center" w:pos="7380"/>
          <w:tab w:val="center" w:pos="8730"/>
          <w:tab w:val="center" w:pos="9990"/>
        </w:tabs>
        <w:spacing w:line="240" w:lineRule="auto"/>
        <w:rPr>
          <w:sz w:val="18"/>
          <w:szCs w:val="18"/>
        </w:rPr>
      </w:pPr>
      <w:r>
        <w:rPr>
          <w:sz w:val="18"/>
          <w:szCs w:val="18"/>
        </w:rPr>
        <w:tab/>
      </w:r>
      <w:r w:rsidR="00A53077" w:rsidRPr="00A53077">
        <w:rPr>
          <w:sz w:val="18"/>
          <w:szCs w:val="18"/>
        </w:rPr>
        <w:t>C</w:t>
      </w:r>
      <w:r>
        <w:rPr>
          <w:sz w:val="18"/>
          <w:szCs w:val="18"/>
        </w:rPr>
        <w:tab/>
      </w:r>
      <w:r w:rsidR="00A53077">
        <w:rPr>
          <w:sz w:val="18"/>
          <w:szCs w:val="18"/>
        </w:rPr>
        <w:t>=A-C</w:t>
      </w:r>
      <w:r w:rsidR="00A53077">
        <w:rPr>
          <w:sz w:val="18"/>
          <w:szCs w:val="18"/>
        </w:rPr>
        <w:tab/>
      </w:r>
      <w:r>
        <w:rPr>
          <w:sz w:val="18"/>
          <w:szCs w:val="18"/>
        </w:rPr>
        <w:t>D</w:t>
      </w:r>
      <w:r w:rsidR="0068298E">
        <w:tab/>
      </w:r>
      <w:r w:rsidR="00A53077">
        <w:rPr>
          <w:sz w:val="18"/>
          <w:szCs w:val="18"/>
        </w:rPr>
        <w:t>=</w:t>
      </w:r>
      <w:r w:rsidR="00E84B08">
        <w:rPr>
          <w:sz w:val="18"/>
          <w:szCs w:val="18"/>
        </w:rPr>
        <w:t>B</w:t>
      </w:r>
      <w:r w:rsidR="00A53077">
        <w:rPr>
          <w:sz w:val="18"/>
          <w:szCs w:val="18"/>
        </w:rPr>
        <w:t>-D</w:t>
      </w:r>
      <w:r w:rsidR="00851833">
        <w:rPr>
          <w:sz w:val="18"/>
          <w:szCs w:val="18"/>
        </w:rPr>
        <w:tab/>
      </w:r>
      <w:r w:rsidR="00D10960">
        <w:rPr>
          <w:sz w:val="18"/>
          <w:szCs w:val="18"/>
        </w:rPr>
        <w:t>E</w:t>
      </w:r>
      <w:r w:rsidR="006B2232">
        <w:rPr>
          <w:sz w:val="18"/>
          <w:szCs w:val="18"/>
        </w:rPr>
        <w:tab/>
      </w:r>
      <w:r w:rsidR="00D10960">
        <w:rPr>
          <w:sz w:val="18"/>
          <w:szCs w:val="18"/>
        </w:rPr>
        <w:t>=A</w:t>
      </w:r>
      <w:r w:rsidR="00E84B08">
        <w:rPr>
          <w:sz w:val="18"/>
          <w:szCs w:val="18"/>
        </w:rPr>
        <w:t>-</w:t>
      </w:r>
      <w:r w:rsidR="00D10960">
        <w:rPr>
          <w:sz w:val="18"/>
          <w:szCs w:val="18"/>
        </w:rPr>
        <w:t>E</w:t>
      </w:r>
      <w:r w:rsidR="00851833">
        <w:rPr>
          <w:sz w:val="18"/>
          <w:szCs w:val="18"/>
        </w:rPr>
        <w:tab/>
      </w:r>
      <w:r w:rsidR="00D10960">
        <w:rPr>
          <w:sz w:val="18"/>
          <w:szCs w:val="18"/>
        </w:rPr>
        <w:t>F</w:t>
      </w:r>
      <w:r w:rsidR="006B2232">
        <w:rPr>
          <w:sz w:val="18"/>
          <w:szCs w:val="18"/>
        </w:rPr>
        <w:tab/>
      </w:r>
      <w:r w:rsidR="00D10960">
        <w:rPr>
          <w:sz w:val="18"/>
          <w:szCs w:val="18"/>
        </w:rPr>
        <w:t>=B</w:t>
      </w:r>
      <w:r w:rsidR="00E84B08">
        <w:rPr>
          <w:sz w:val="18"/>
          <w:szCs w:val="18"/>
        </w:rPr>
        <w:t>-</w:t>
      </w:r>
      <w:r w:rsidR="00D10960">
        <w:rPr>
          <w:sz w:val="18"/>
          <w:szCs w:val="18"/>
        </w:rPr>
        <w:t>F</w:t>
      </w:r>
    </w:p>
    <w:tbl>
      <w:tblPr>
        <w:tblStyle w:val="TableGrid3"/>
        <w:tblW w:w="14806" w:type="dxa"/>
        <w:jc w:val="center"/>
        <w:tblLayout w:type="fixed"/>
        <w:tblCellMar>
          <w:left w:w="58" w:type="dxa"/>
          <w:right w:w="58" w:type="dxa"/>
        </w:tblCellMar>
        <w:tblLook w:val="04A0" w:firstRow="1" w:lastRow="0" w:firstColumn="1" w:lastColumn="0" w:noHBand="0" w:noVBand="1"/>
      </w:tblPr>
      <w:tblGrid>
        <w:gridCol w:w="2482"/>
        <w:gridCol w:w="1164"/>
        <w:gridCol w:w="1281"/>
        <w:gridCol w:w="1260"/>
        <w:gridCol w:w="1260"/>
        <w:gridCol w:w="1260"/>
        <w:gridCol w:w="1260"/>
        <w:gridCol w:w="1260"/>
        <w:gridCol w:w="1080"/>
        <w:gridCol w:w="1260"/>
        <w:gridCol w:w="1239"/>
      </w:tblGrid>
      <w:tr w:rsidR="007E64F2" w:rsidRPr="00FF32D2" w14:paraId="4CD15FED" w14:textId="77777777" w:rsidTr="006344E8">
        <w:trPr>
          <w:trHeight w:val="287"/>
          <w:jc w:val="center"/>
        </w:trPr>
        <w:tc>
          <w:tcPr>
            <w:tcW w:w="14806" w:type="dxa"/>
            <w:gridSpan w:val="11"/>
            <w:tcBorders>
              <w:top w:val="single" w:sz="18" w:space="0" w:color="000000"/>
              <w:left w:val="single" w:sz="18" w:space="0" w:color="000000"/>
              <w:bottom w:val="single" w:sz="18" w:space="0" w:color="000000"/>
              <w:right w:val="single" w:sz="18" w:space="0" w:color="000000"/>
            </w:tcBorders>
            <w:shd w:val="clear" w:color="auto" w:fill="E8DDED"/>
          </w:tcPr>
          <w:bookmarkStart w:id="38" w:name="IntertiesTable"/>
          <w:p w14:paraId="308DD92D" w14:textId="0C88E9D0" w:rsidR="007E64F2" w:rsidRPr="00FF32D2" w:rsidRDefault="00385F00" w:rsidP="006344E8">
            <w:pPr>
              <w:spacing w:after="0"/>
              <w:rPr>
                <w:rFonts w:eastAsia="Calibri"/>
                <w:sz w:val="20"/>
                <w:szCs w:val="20"/>
              </w:rPr>
            </w:pPr>
            <w:r w:rsidRPr="000F7A4E">
              <w:rPr>
                <w:b/>
                <w:sz w:val="20"/>
                <w:szCs w:val="20"/>
              </w:rPr>
              <w:fldChar w:fldCharType="begin"/>
            </w:r>
            <w:r w:rsidRPr="000F7A4E">
              <w:rPr>
                <w:b/>
                <w:sz w:val="20"/>
                <w:szCs w:val="20"/>
              </w:rPr>
              <w:instrText>HYPERLINK  \l "Interties" \o "Purchasers of wholesale water must account for all water obtained through the intertie for non-emergency supply purposes. Identify the maximum quantity of water allowed under each intertie contract."</w:instrText>
            </w:r>
            <w:r w:rsidRPr="000F7A4E">
              <w:rPr>
                <w:b/>
                <w:sz w:val="20"/>
                <w:szCs w:val="20"/>
              </w:rPr>
            </w:r>
            <w:r w:rsidRPr="000F7A4E">
              <w:rPr>
                <w:b/>
                <w:sz w:val="20"/>
                <w:szCs w:val="20"/>
              </w:rPr>
              <w:fldChar w:fldCharType="separate"/>
            </w:r>
            <w:bookmarkEnd w:id="38"/>
            <w:r w:rsidRPr="000F7A4E">
              <w:rPr>
                <w:rStyle w:val="Hyperlink"/>
                <w:b/>
                <w:sz w:val="20"/>
                <w:szCs w:val="20"/>
              </w:rPr>
              <w:t>INTERTIES</w:t>
            </w:r>
            <w:r w:rsidRPr="000F7A4E">
              <w:rPr>
                <w:b/>
                <w:sz w:val="20"/>
                <w:szCs w:val="20"/>
              </w:rPr>
              <w:fldChar w:fldCharType="end"/>
            </w:r>
            <w:r>
              <w:rPr>
                <w:b/>
                <w:sz w:val="20"/>
                <w:szCs w:val="20"/>
              </w:rPr>
              <w:t>:</w:t>
            </w:r>
            <w:r>
              <w:rPr>
                <w:sz w:val="20"/>
                <w:szCs w:val="20"/>
              </w:rPr>
              <w:t xml:space="preserve"> </w:t>
            </w:r>
            <w:r w:rsidR="003F43F4" w:rsidRPr="00FF32D2">
              <w:rPr>
                <w:rFonts w:eastAsia="Calibri"/>
                <w:sz w:val="18"/>
                <w:szCs w:val="20"/>
              </w:rPr>
              <w:t>S</w:t>
            </w:r>
            <w:r w:rsidR="006344E8">
              <w:rPr>
                <w:rFonts w:eastAsia="Calibri"/>
                <w:sz w:val="18"/>
                <w:szCs w:val="20"/>
              </w:rPr>
              <w:t>ystems receiving wholesale water complete this section. Wholesaling systems must include water sold through interties in the source production columns above.</w:t>
            </w:r>
          </w:p>
        </w:tc>
      </w:tr>
      <w:tr w:rsidR="007E64F2" w:rsidRPr="00FF32D2" w14:paraId="65F6E4C3" w14:textId="77777777" w:rsidTr="00375BE0">
        <w:trPr>
          <w:trHeight w:val="539"/>
          <w:jc w:val="center"/>
        </w:trPr>
        <w:tc>
          <w:tcPr>
            <w:tcW w:w="2482" w:type="dxa"/>
            <w:vMerge w:val="restart"/>
            <w:tcBorders>
              <w:left w:val="single" w:sz="18" w:space="0" w:color="auto"/>
              <w:right w:val="single" w:sz="18" w:space="0" w:color="000000"/>
            </w:tcBorders>
          </w:tcPr>
          <w:p w14:paraId="1759D301" w14:textId="77777777" w:rsidR="007E64F2" w:rsidRPr="00FF32D2" w:rsidRDefault="007E64F2" w:rsidP="00935579">
            <w:pPr>
              <w:spacing w:after="0"/>
              <w:jc w:val="center"/>
              <w:rPr>
                <w:rFonts w:eastAsia="Calibri"/>
                <w:b/>
                <w:sz w:val="19"/>
                <w:szCs w:val="19"/>
              </w:rPr>
            </w:pPr>
            <w:r w:rsidRPr="00FF32D2">
              <w:rPr>
                <w:rFonts w:eastAsia="Calibri"/>
                <w:b/>
                <w:sz w:val="19"/>
                <w:szCs w:val="19"/>
              </w:rPr>
              <w:t xml:space="preserve">Name of Wholesaling System Providing Water </w:t>
            </w:r>
          </w:p>
        </w:tc>
        <w:tc>
          <w:tcPr>
            <w:tcW w:w="2445" w:type="dxa"/>
            <w:gridSpan w:val="2"/>
            <w:tcBorders>
              <w:left w:val="single" w:sz="18" w:space="0" w:color="000000"/>
              <w:right w:val="single" w:sz="18" w:space="0" w:color="000000"/>
            </w:tcBorders>
            <w:shd w:val="clear" w:color="auto" w:fill="D2E8C2"/>
          </w:tcPr>
          <w:p w14:paraId="6321CE7E" w14:textId="77777777" w:rsidR="00935579" w:rsidRPr="00FF32D2" w:rsidRDefault="007E64F2" w:rsidP="00935579">
            <w:pPr>
              <w:spacing w:after="0"/>
              <w:jc w:val="center"/>
              <w:rPr>
                <w:rFonts w:eastAsia="Calibri"/>
                <w:b/>
                <w:sz w:val="19"/>
                <w:szCs w:val="19"/>
              </w:rPr>
            </w:pPr>
            <w:r w:rsidRPr="00FF32D2">
              <w:rPr>
                <w:rFonts w:eastAsia="Calibri"/>
                <w:b/>
                <w:sz w:val="19"/>
                <w:szCs w:val="19"/>
              </w:rPr>
              <w:t xml:space="preserve"> Quantities Allowed</w:t>
            </w:r>
          </w:p>
          <w:p w14:paraId="6A5E69A5" w14:textId="48864C16" w:rsidR="007E64F2" w:rsidRPr="00FF32D2" w:rsidRDefault="007E64F2" w:rsidP="00935579">
            <w:pPr>
              <w:spacing w:after="0"/>
              <w:jc w:val="center"/>
              <w:rPr>
                <w:rFonts w:eastAsia="Calibri"/>
                <w:b/>
                <w:sz w:val="19"/>
                <w:szCs w:val="19"/>
              </w:rPr>
            </w:pPr>
            <w:r w:rsidRPr="00FF32D2">
              <w:rPr>
                <w:rFonts w:eastAsia="Calibri"/>
                <w:b/>
                <w:sz w:val="19"/>
                <w:szCs w:val="19"/>
              </w:rPr>
              <w:t>In Contract</w:t>
            </w:r>
          </w:p>
        </w:tc>
        <w:tc>
          <w:tcPr>
            <w:tcW w:w="5040" w:type="dxa"/>
            <w:gridSpan w:val="4"/>
            <w:tcBorders>
              <w:left w:val="single" w:sz="18" w:space="0" w:color="000000"/>
              <w:right w:val="single" w:sz="18" w:space="0" w:color="000000"/>
            </w:tcBorders>
            <w:shd w:val="clear" w:color="auto" w:fill="D7F5D7"/>
          </w:tcPr>
          <w:p w14:paraId="4307DAA6" w14:textId="071FC71D" w:rsidR="007E64F2" w:rsidRPr="00FF32D2" w:rsidRDefault="006C08E2" w:rsidP="00935579">
            <w:pPr>
              <w:spacing w:after="0"/>
              <w:jc w:val="center"/>
              <w:rPr>
                <w:rFonts w:eastAsia="Calibri"/>
                <w:b/>
                <w:sz w:val="19"/>
                <w:szCs w:val="19"/>
              </w:rPr>
            </w:pPr>
            <w:r w:rsidRPr="00FF32D2">
              <w:rPr>
                <w:rFonts w:eastAsia="Calibri"/>
                <w:b/>
                <w:sz w:val="19"/>
                <w:szCs w:val="19"/>
              </w:rPr>
              <w:t xml:space="preserve">Currently </w:t>
            </w:r>
            <w:r w:rsidR="00870D5E" w:rsidRPr="00FF32D2">
              <w:rPr>
                <w:rFonts w:eastAsia="Calibri"/>
                <w:b/>
                <w:sz w:val="19"/>
                <w:szCs w:val="19"/>
              </w:rPr>
              <w:t>Purchased</w:t>
            </w:r>
          </w:p>
          <w:p w14:paraId="1F5BE7E0" w14:textId="5DEB28BB" w:rsidR="007E64F2" w:rsidRPr="00FF32D2" w:rsidRDefault="007E64F2" w:rsidP="00935579">
            <w:pPr>
              <w:spacing w:after="0"/>
              <w:jc w:val="center"/>
              <w:rPr>
                <w:rFonts w:eastAsia="Calibri"/>
                <w:sz w:val="19"/>
                <w:szCs w:val="19"/>
              </w:rPr>
            </w:pPr>
            <w:r w:rsidRPr="00FF32D2">
              <w:rPr>
                <w:rFonts w:eastAsia="Calibri"/>
                <w:sz w:val="19"/>
                <w:szCs w:val="19"/>
              </w:rPr>
              <w:t>Quantit</w:t>
            </w:r>
            <w:r w:rsidR="006C08E2" w:rsidRPr="00FF32D2">
              <w:rPr>
                <w:rFonts w:eastAsia="Calibri"/>
                <w:sz w:val="19"/>
                <w:szCs w:val="19"/>
              </w:rPr>
              <w:t xml:space="preserve">y currently </w:t>
            </w:r>
            <w:r w:rsidRPr="00FF32D2">
              <w:rPr>
                <w:rFonts w:eastAsia="Calibri"/>
                <w:sz w:val="19"/>
                <w:szCs w:val="19"/>
              </w:rPr>
              <w:t xml:space="preserve">purchased through intertie </w:t>
            </w:r>
          </w:p>
        </w:tc>
        <w:tc>
          <w:tcPr>
            <w:tcW w:w="4839" w:type="dxa"/>
            <w:gridSpan w:val="4"/>
            <w:tcBorders>
              <w:left w:val="single" w:sz="18" w:space="0" w:color="000000"/>
              <w:right w:val="single" w:sz="18" w:space="0" w:color="000000"/>
            </w:tcBorders>
            <w:shd w:val="clear" w:color="auto" w:fill="EEF2F6"/>
          </w:tcPr>
          <w:p w14:paraId="0D0B1A7A" w14:textId="2CA12E9D" w:rsidR="00D10960" w:rsidRPr="00FF32D2" w:rsidRDefault="00D10960" w:rsidP="00935579">
            <w:pPr>
              <w:spacing w:after="0"/>
              <w:jc w:val="center"/>
              <w:rPr>
                <w:rFonts w:eastAsia="Calibri"/>
                <w:b/>
                <w:sz w:val="19"/>
                <w:szCs w:val="19"/>
              </w:rPr>
            </w:pPr>
            <w:r w:rsidRPr="00FF32D2">
              <w:rPr>
                <w:rFonts w:eastAsia="Calibri"/>
                <w:b/>
                <w:sz w:val="19"/>
                <w:szCs w:val="19"/>
              </w:rPr>
              <w:t>Forecasted Purchase at Full System Build Out</w:t>
            </w:r>
          </w:p>
          <w:p w14:paraId="2D45B329" w14:textId="4E28FB1D" w:rsidR="007E64F2" w:rsidRPr="00FF32D2" w:rsidRDefault="00B36241" w:rsidP="00935579">
            <w:pPr>
              <w:spacing w:after="0"/>
              <w:jc w:val="center"/>
              <w:rPr>
                <w:rFonts w:eastAsia="Calibri"/>
                <w:sz w:val="19"/>
                <w:szCs w:val="19"/>
              </w:rPr>
            </w:pPr>
            <w:r w:rsidRPr="00FF32D2">
              <w:rPr>
                <w:rFonts w:eastAsia="Calibri"/>
                <w:sz w:val="18"/>
                <w:szCs w:val="18"/>
              </w:rPr>
              <w:t>Forecasted quantity purchased through intertie</w:t>
            </w:r>
          </w:p>
        </w:tc>
      </w:tr>
      <w:tr w:rsidR="00EF74CB" w:rsidRPr="00FF32D2" w14:paraId="2FF90380" w14:textId="77777777" w:rsidTr="00EF74CB">
        <w:trPr>
          <w:trHeight w:val="683"/>
          <w:jc w:val="center"/>
        </w:trPr>
        <w:tc>
          <w:tcPr>
            <w:tcW w:w="2482" w:type="dxa"/>
            <w:vMerge/>
            <w:tcBorders>
              <w:left w:val="single" w:sz="18" w:space="0" w:color="auto"/>
              <w:right w:val="single" w:sz="18" w:space="0" w:color="000000"/>
            </w:tcBorders>
            <w:shd w:val="clear" w:color="auto" w:fill="FFFF00"/>
          </w:tcPr>
          <w:p w14:paraId="4BB307DF" w14:textId="77777777" w:rsidR="00EF74CB" w:rsidRPr="00FF32D2" w:rsidRDefault="00EF74CB" w:rsidP="00EF74CB">
            <w:pPr>
              <w:spacing w:after="0"/>
              <w:rPr>
                <w:rFonts w:eastAsia="Calibri"/>
                <w:b/>
                <w:sz w:val="20"/>
                <w:szCs w:val="20"/>
                <w:highlight w:val="yellow"/>
              </w:rPr>
            </w:pPr>
          </w:p>
        </w:tc>
        <w:tc>
          <w:tcPr>
            <w:tcW w:w="1164" w:type="dxa"/>
            <w:tcBorders>
              <w:left w:val="single" w:sz="18" w:space="0" w:color="000000"/>
            </w:tcBorders>
            <w:shd w:val="clear" w:color="auto" w:fill="D2E8C2"/>
            <w:vAlign w:val="center"/>
          </w:tcPr>
          <w:p w14:paraId="275790BA" w14:textId="77777777" w:rsidR="00EF74CB" w:rsidRPr="00EF74CB" w:rsidRDefault="00EF74CB" w:rsidP="00EF74CB">
            <w:pPr>
              <w:keepNext/>
              <w:keepLines/>
              <w:spacing w:after="0"/>
              <w:jc w:val="center"/>
              <w:rPr>
                <w:rStyle w:val="Hyperlink"/>
                <w:b/>
                <w:sz w:val="18"/>
                <w:szCs w:val="20"/>
              </w:rPr>
            </w:pPr>
            <w:r w:rsidRPr="00EF74CB">
              <w:rPr>
                <w:b/>
                <w:sz w:val="18"/>
                <w:szCs w:val="20"/>
              </w:rPr>
              <w:fldChar w:fldCharType="begin"/>
            </w:r>
            <w:r w:rsidRPr="00EF74CB">
              <w:rPr>
                <w:b/>
                <w:sz w:val="18"/>
                <w:szCs w:val="20"/>
              </w:rPr>
              <w:instrText xml:space="preserve"> HYPERLINK  \l "PrimaryQi" \o "AKA instantaneous flow rate. Amount of water allowed to be taken from the intertie during a period of peak operation. Use units consistent with earlier entries in this form." </w:instrText>
            </w:r>
            <w:r w:rsidRPr="00EF74CB">
              <w:rPr>
                <w:b/>
                <w:sz w:val="18"/>
                <w:szCs w:val="20"/>
              </w:rPr>
            </w:r>
            <w:r w:rsidRPr="00EF74CB">
              <w:rPr>
                <w:b/>
                <w:sz w:val="18"/>
                <w:szCs w:val="20"/>
              </w:rPr>
              <w:fldChar w:fldCharType="separate"/>
            </w:r>
            <w:r w:rsidRPr="00EF74CB">
              <w:rPr>
                <w:rStyle w:val="Hyperlink"/>
                <w:b/>
                <w:sz w:val="18"/>
                <w:szCs w:val="20"/>
              </w:rPr>
              <w:t>Maximum</w:t>
            </w:r>
          </w:p>
          <w:p w14:paraId="2F455F0E" w14:textId="227D5EB5" w:rsidR="00EF74CB" w:rsidRPr="00EF74CB" w:rsidRDefault="00EF74CB" w:rsidP="00EF74CB">
            <w:pPr>
              <w:keepNext/>
              <w:keepLines/>
              <w:spacing w:after="0"/>
              <w:jc w:val="center"/>
              <w:rPr>
                <w:rFonts w:eastAsia="Calibri"/>
                <w:b/>
                <w:sz w:val="18"/>
                <w:szCs w:val="18"/>
              </w:rPr>
            </w:pPr>
            <w:r w:rsidRPr="00EF74CB">
              <w:rPr>
                <w:rStyle w:val="Hyperlink"/>
                <w:b/>
                <w:sz w:val="18"/>
                <w:szCs w:val="20"/>
              </w:rPr>
              <w:t>Qi</w:t>
            </w:r>
            <w:r w:rsidRPr="00EF74CB">
              <w:rPr>
                <w:b/>
                <w:sz w:val="18"/>
                <w:szCs w:val="20"/>
              </w:rPr>
              <w:fldChar w:fldCharType="end"/>
            </w:r>
          </w:p>
        </w:tc>
        <w:tc>
          <w:tcPr>
            <w:tcW w:w="1281" w:type="dxa"/>
            <w:tcBorders>
              <w:right w:val="single" w:sz="18" w:space="0" w:color="000000"/>
            </w:tcBorders>
            <w:shd w:val="clear" w:color="auto" w:fill="D2E8C2"/>
            <w:vAlign w:val="center"/>
          </w:tcPr>
          <w:p w14:paraId="3E47D3D5" w14:textId="77777777" w:rsidR="00EF74CB" w:rsidRPr="00EF74CB" w:rsidRDefault="00EF74CB" w:rsidP="00EF74CB">
            <w:pPr>
              <w:keepNext/>
              <w:keepLines/>
              <w:spacing w:after="0"/>
              <w:jc w:val="center"/>
              <w:rPr>
                <w:rStyle w:val="Hyperlink"/>
                <w:b/>
                <w:sz w:val="18"/>
                <w:szCs w:val="20"/>
              </w:rPr>
            </w:pPr>
            <w:r w:rsidRPr="00EF74CB">
              <w:rPr>
                <w:b/>
                <w:sz w:val="18"/>
                <w:szCs w:val="20"/>
              </w:rPr>
              <w:fldChar w:fldCharType="begin"/>
            </w:r>
            <w:r w:rsidRPr="00EF74CB">
              <w:rPr>
                <w:b/>
                <w:sz w:val="18"/>
                <w:szCs w:val="20"/>
              </w:rPr>
              <w:instrText xml:space="preserve"> HYPERLINK  \l "PrimaryQa" \o "Amount of water that can be taken from the intertie on an annual basis. Usually expressed in acre-feet. An acre-foot is the amount of water necessary to submerge an acre of land to a depth of one foot. 1 acre-foot = 43,560 cubic feet = 325,851 gallons." </w:instrText>
            </w:r>
            <w:r w:rsidRPr="00EF74CB">
              <w:rPr>
                <w:b/>
                <w:sz w:val="18"/>
                <w:szCs w:val="20"/>
              </w:rPr>
            </w:r>
            <w:r w:rsidRPr="00EF74CB">
              <w:rPr>
                <w:b/>
                <w:sz w:val="18"/>
                <w:szCs w:val="20"/>
              </w:rPr>
              <w:fldChar w:fldCharType="separate"/>
            </w:r>
            <w:r w:rsidRPr="00EF74CB">
              <w:rPr>
                <w:rStyle w:val="Hyperlink"/>
                <w:b/>
                <w:sz w:val="18"/>
                <w:szCs w:val="20"/>
              </w:rPr>
              <w:t>Maximum</w:t>
            </w:r>
          </w:p>
          <w:p w14:paraId="149D13A6" w14:textId="28891187" w:rsidR="00EF74CB" w:rsidRPr="00EF74CB" w:rsidRDefault="00EF74CB" w:rsidP="00EF74CB">
            <w:pPr>
              <w:keepNext/>
              <w:keepLines/>
              <w:spacing w:after="0"/>
              <w:jc w:val="center"/>
              <w:rPr>
                <w:rFonts w:eastAsia="Calibri"/>
                <w:b/>
                <w:sz w:val="18"/>
                <w:szCs w:val="18"/>
              </w:rPr>
            </w:pPr>
            <w:proofErr w:type="spellStart"/>
            <w:r w:rsidRPr="00EF74CB">
              <w:rPr>
                <w:rStyle w:val="Hyperlink"/>
                <w:b/>
                <w:sz w:val="18"/>
                <w:szCs w:val="20"/>
              </w:rPr>
              <w:t>Qa</w:t>
            </w:r>
            <w:proofErr w:type="spellEnd"/>
            <w:r w:rsidRPr="00EF74CB">
              <w:rPr>
                <w:b/>
                <w:sz w:val="18"/>
                <w:szCs w:val="20"/>
              </w:rPr>
              <w:fldChar w:fldCharType="end"/>
            </w:r>
          </w:p>
        </w:tc>
        <w:tc>
          <w:tcPr>
            <w:tcW w:w="1260" w:type="dxa"/>
            <w:tcBorders>
              <w:left w:val="single" w:sz="18" w:space="0" w:color="000000"/>
            </w:tcBorders>
            <w:shd w:val="clear" w:color="auto" w:fill="D7F5D7"/>
            <w:vAlign w:val="center"/>
          </w:tcPr>
          <w:p w14:paraId="3FD6C7D1" w14:textId="6F74E1E2" w:rsidR="00EF74CB" w:rsidRPr="00EF74CB" w:rsidRDefault="00EF74CB" w:rsidP="00EF74CB">
            <w:pPr>
              <w:keepNext/>
              <w:keepLines/>
              <w:spacing w:after="0"/>
              <w:jc w:val="center"/>
              <w:rPr>
                <w:b/>
                <w:sz w:val="18"/>
                <w:szCs w:val="18"/>
              </w:rPr>
            </w:pPr>
            <w:hyperlink w:anchor="TotalQi" w:tooltip="Total maximum instantaneous flow rate withdrawn from the intertie under each contract during the most recent calendar year. Surface water is expressed in cubic feet per second (cfs), groundwater is expressed in gallons per minute (gpm). 1 cfs = 448.8 gpm." w:history="1">
              <w:r w:rsidRPr="00EF74CB">
                <w:rPr>
                  <w:rStyle w:val="Hyperlink"/>
                  <w:b/>
                  <w:sz w:val="18"/>
                  <w:szCs w:val="18"/>
                </w:rPr>
                <w:t>Maximum</w:t>
              </w:r>
              <w:r>
                <w:rPr>
                  <w:rStyle w:val="Hyperlink"/>
                  <w:b/>
                  <w:sz w:val="18"/>
                  <w:szCs w:val="18"/>
                </w:rPr>
                <w:t xml:space="preserve"> </w:t>
              </w:r>
              <w:r w:rsidRPr="00EF74CB">
                <w:rPr>
                  <w:rStyle w:val="Hyperlink"/>
                  <w:b/>
                  <w:sz w:val="18"/>
                  <w:szCs w:val="18"/>
                </w:rPr>
                <w:t>Qi</w:t>
              </w:r>
            </w:hyperlink>
          </w:p>
          <w:p w14:paraId="14C51E3F" w14:textId="080F3CA4" w:rsidR="00EF74CB" w:rsidRPr="00EF74CB" w:rsidRDefault="00EF74CB" w:rsidP="00EF74CB">
            <w:pPr>
              <w:spacing w:after="0"/>
              <w:jc w:val="center"/>
              <w:rPr>
                <w:sz w:val="18"/>
                <w:szCs w:val="18"/>
              </w:rPr>
            </w:pPr>
            <w:r w:rsidRPr="00EF74CB">
              <w:rPr>
                <w:sz w:val="18"/>
                <w:szCs w:val="18"/>
              </w:rPr>
              <w:t>Instantaneous Flow Rate</w:t>
            </w:r>
          </w:p>
        </w:tc>
        <w:tc>
          <w:tcPr>
            <w:tcW w:w="1260" w:type="dxa"/>
            <w:tcBorders>
              <w:right w:val="single" w:sz="18" w:space="0" w:color="auto"/>
            </w:tcBorders>
            <w:shd w:val="clear" w:color="auto" w:fill="D7F5D7"/>
            <w:vAlign w:val="center"/>
          </w:tcPr>
          <w:p w14:paraId="3364A7C5" w14:textId="6428E636" w:rsidR="00EF74CB" w:rsidRPr="00EF74CB" w:rsidRDefault="00EF74CB" w:rsidP="00EF74CB">
            <w:pPr>
              <w:keepNext/>
              <w:keepLines/>
              <w:spacing w:after="0"/>
              <w:jc w:val="center"/>
              <w:rPr>
                <w:rStyle w:val="Hyperlink"/>
                <w:b/>
                <w:sz w:val="18"/>
                <w:szCs w:val="18"/>
              </w:rPr>
            </w:pPr>
            <w:r w:rsidRPr="00EF74CB">
              <w:rPr>
                <w:b/>
                <w:sz w:val="18"/>
                <w:szCs w:val="18"/>
              </w:rPr>
              <w:fldChar w:fldCharType="begin"/>
            </w:r>
            <w:r w:rsidRPr="00EF74CB">
              <w:rPr>
                <w:b/>
                <w:sz w:val="18"/>
                <w:szCs w:val="18"/>
              </w:rPr>
              <w:instrText>HYPERLINK  \l "CurrentExcess" \o "Calculate the excess or deficiency for each intertie contract after comparing the total amount withdrawn against each contract. Use parentheses for deficient amounts."</w:instrText>
            </w:r>
            <w:r w:rsidRPr="00EF74CB">
              <w:rPr>
                <w:b/>
                <w:sz w:val="18"/>
                <w:szCs w:val="18"/>
              </w:rPr>
            </w:r>
            <w:r w:rsidRPr="00EF74CB">
              <w:rPr>
                <w:b/>
                <w:sz w:val="18"/>
                <w:szCs w:val="18"/>
              </w:rPr>
              <w:fldChar w:fldCharType="separate"/>
            </w:r>
            <w:r w:rsidRPr="00EF74CB">
              <w:rPr>
                <w:rStyle w:val="Hyperlink"/>
                <w:b/>
                <w:sz w:val="18"/>
                <w:szCs w:val="18"/>
              </w:rPr>
              <w:t>Excess or (Deficiency)</w:t>
            </w:r>
          </w:p>
          <w:p w14:paraId="7E85371A" w14:textId="37850888" w:rsidR="00EF74CB" w:rsidRPr="00EF74CB" w:rsidRDefault="00EF74CB" w:rsidP="00EF74CB">
            <w:pPr>
              <w:spacing w:after="0"/>
              <w:jc w:val="center"/>
              <w:rPr>
                <w:rFonts w:eastAsia="Calibri"/>
                <w:b/>
                <w:sz w:val="18"/>
                <w:szCs w:val="18"/>
              </w:rPr>
            </w:pPr>
            <w:r w:rsidRPr="00EF74CB">
              <w:rPr>
                <w:rStyle w:val="Hyperlink"/>
                <w:b/>
                <w:sz w:val="18"/>
                <w:szCs w:val="18"/>
              </w:rPr>
              <w:t>Qi</w:t>
            </w:r>
            <w:r w:rsidRPr="00EF74CB">
              <w:rPr>
                <w:b/>
                <w:sz w:val="18"/>
                <w:szCs w:val="18"/>
              </w:rPr>
              <w:fldChar w:fldCharType="end"/>
            </w:r>
          </w:p>
        </w:tc>
        <w:tc>
          <w:tcPr>
            <w:tcW w:w="1260" w:type="dxa"/>
            <w:tcBorders>
              <w:left w:val="single" w:sz="18" w:space="0" w:color="auto"/>
            </w:tcBorders>
            <w:shd w:val="clear" w:color="auto" w:fill="D7F5D7"/>
            <w:vAlign w:val="center"/>
          </w:tcPr>
          <w:p w14:paraId="2CB02944" w14:textId="77777777" w:rsidR="00EF74CB" w:rsidRPr="00EF74CB" w:rsidRDefault="00EF74CB" w:rsidP="00EF74CB">
            <w:pPr>
              <w:keepNext/>
              <w:keepLines/>
              <w:spacing w:after="0"/>
              <w:jc w:val="center"/>
              <w:rPr>
                <w:b/>
                <w:sz w:val="18"/>
                <w:szCs w:val="18"/>
              </w:rPr>
            </w:pPr>
            <w:hyperlink w:anchor="TotalQa" w:tooltip="The total volume of water withdrawn from each intertie under each contract during the most recent calendar year, usually expressed in acre-feet." w:history="1">
              <w:r w:rsidRPr="00EF74CB">
                <w:rPr>
                  <w:rStyle w:val="Hyperlink"/>
                  <w:b/>
                  <w:sz w:val="18"/>
                  <w:szCs w:val="18"/>
                </w:rPr>
                <w:t xml:space="preserve">Maximum </w:t>
              </w:r>
              <w:proofErr w:type="spellStart"/>
              <w:r w:rsidRPr="00EF74CB">
                <w:rPr>
                  <w:rStyle w:val="Hyperlink"/>
                  <w:b/>
                  <w:sz w:val="18"/>
                  <w:szCs w:val="18"/>
                </w:rPr>
                <w:t>Qa</w:t>
              </w:r>
              <w:proofErr w:type="spellEnd"/>
            </w:hyperlink>
          </w:p>
          <w:p w14:paraId="5A42DAD2" w14:textId="7D2BDA8F" w:rsidR="00EF74CB" w:rsidRPr="00EF74CB" w:rsidRDefault="00EF74CB" w:rsidP="00EF74CB">
            <w:pPr>
              <w:spacing w:after="0"/>
              <w:jc w:val="center"/>
              <w:rPr>
                <w:rFonts w:eastAsia="Calibri"/>
                <w:sz w:val="18"/>
                <w:szCs w:val="18"/>
              </w:rPr>
            </w:pPr>
            <w:r w:rsidRPr="00EF74CB">
              <w:rPr>
                <w:sz w:val="18"/>
                <w:szCs w:val="18"/>
              </w:rPr>
              <w:t>Annual Volume</w:t>
            </w:r>
          </w:p>
        </w:tc>
        <w:tc>
          <w:tcPr>
            <w:tcW w:w="1260" w:type="dxa"/>
            <w:tcBorders>
              <w:right w:val="single" w:sz="18" w:space="0" w:color="000000"/>
            </w:tcBorders>
            <w:shd w:val="clear" w:color="auto" w:fill="D7F5D7"/>
            <w:vAlign w:val="center"/>
          </w:tcPr>
          <w:p w14:paraId="6D64FC0E" w14:textId="72E7A29B" w:rsidR="00EF74CB" w:rsidRPr="00EF74CB" w:rsidRDefault="00EF74CB" w:rsidP="00EF74CB">
            <w:pPr>
              <w:keepNext/>
              <w:keepLines/>
              <w:spacing w:after="0"/>
              <w:jc w:val="center"/>
              <w:rPr>
                <w:rFonts w:eastAsia="Calibri"/>
                <w:sz w:val="18"/>
                <w:szCs w:val="18"/>
              </w:rPr>
            </w:pPr>
            <w:hyperlink w:anchor="CurrentExcessQa" w:tooltip="Calculate the excess or deficiency for each intertie contract after comparing the total amount withdrawn against each contract. Use parentheses for deficient amounts." w:history="1">
              <w:r>
                <w:rPr>
                  <w:rStyle w:val="Hyperlink"/>
                  <w:b/>
                  <w:sz w:val="18"/>
                  <w:szCs w:val="18"/>
                </w:rPr>
                <w:t>Ex</w:t>
              </w:r>
              <w:r w:rsidRPr="00EF74CB">
                <w:rPr>
                  <w:rStyle w:val="Hyperlink"/>
                  <w:b/>
                  <w:sz w:val="18"/>
                  <w:szCs w:val="18"/>
                </w:rPr>
                <w:t xml:space="preserve">cess or (Deficiency) </w:t>
              </w:r>
              <w:proofErr w:type="spellStart"/>
              <w:r w:rsidRPr="00EF74CB">
                <w:rPr>
                  <w:rStyle w:val="Hyperlink"/>
                  <w:b/>
                  <w:sz w:val="18"/>
                  <w:szCs w:val="18"/>
                </w:rPr>
                <w:t>Qa</w:t>
              </w:r>
              <w:proofErr w:type="spellEnd"/>
            </w:hyperlink>
          </w:p>
        </w:tc>
        <w:tc>
          <w:tcPr>
            <w:tcW w:w="1260" w:type="dxa"/>
            <w:tcBorders>
              <w:left w:val="single" w:sz="18" w:space="0" w:color="000000"/>
            </w:tcBorders>
            <w:shd w:val="clear" w:color="auto" w:fill="EEF2F6"/>
            <w:vAlign w:val="center"/>
          </w:tcPr>
          <w:p w14:paraId="3D87C02E" w14:textId="1C426DAB" w:rsidR="00EF74CB" w:rsidRPr="00EF74CB" w:rsidRDefault="00EF74CB" w:rsidP="00EF74CB">
            <w:pPr>
              <w:keepNext/>
              <w:keepLines/>
              <w:spacing w:after="0"/>
              <w:jc w:val="center"/>
              <w:rPr>
                <w:b/>
                <w:sz w:val="18"/>
                <w:szCs w:val="18"/>
              </w:rPr>
            </w:pPr>
            <w:hyperlink w:anchor="TotalQi" w:tooltip="Projected total maximum instantaneous flow rate withdrawn from the intertie under each contract 10 years from now. Surface water is expressed in cubic feet per second (cfs), groundwater is expressed in gallons per minute (gpm). 1 cfs = 448.8 gpm." w:history="1">
              <w:r w:rsidRPr="00EF74CB">
                <w:rPr>
                  <w:rStyle w:val="Hyperlink"/>
                  <w:b/>
                  <w:sz w:val="18"/>
                  <w:szCs w:val="18"/>
                </w:rPr>
                <w:t>Maximum</w:t>
              </w:r>
              <w:r>
                <w:rPr>
                  <w:rStyle w:val="Hyperlink"/>
                  <w:b/>
                  <w:sz w:val="18"/>
                  <w:szCs w:val="18"/>
                </w:rPr>
                <w:t xml:space="preserve"> </w:t>
              </w:r>
              <w:r w:rsidRPr="00EF74CB">
                <w:rPr>
                  <w:rStyle w:val="Hyperlink"/>
                  <w:b/>
                  <w:sz w:val="18"/>
                  <w:szCs w:val="18"/>
                </w:rPr>
                <w:t>Qi</w:t>
              </w:r>
            </w:hyperlink>
          </w:p>
          <w:p w14:paraId="03D0B9F8" w14:textId="08750D51" w:rsidR="00EF74CB" w:rsidRPr="00EF74CB" w:rsidRDefault="00EF74CB" w:rsidP="00EF74CB">
            <w:pPr>
              <w:spacing w:after="0"/>
              <w:jc w:val="center"/>
              <w:rPr>
                <w:rFonts w:eastAsia="Calibri"/>
                <w:b/>
                <w:sz w:val="18"/>
                <w:szCs w:val="18"/>
              </w:rPr>
            </w:pPr>
            <w:r w:rsidRPr="00FF32D2">
              <w:rPr>
                <w:rFonts w:eastAsia="Calibri"/>
                <w:sz w:val="18"/>
                <w:szCs w:val="18"/>
              </w:rPr>
              <w:t>Instantaneous Flow Rate</w:t>
            </w:r>
          </w:p>
        </w:tc>
        <w:tc>
          <w:tcPr>
            <w:tcW w:w="1080" w:type="dxa"/>
            <w:tcBorders>
              <w:right w:val="single" w:sz="18" w:space="0" w:color="auto"/>
            </w:tcBorders>
            <w:shd w:val="clear" w:color="auto" w:fill="EEF2F6"/>
            <w:vAlign w:val="center"/>
          </w:tcPr>
          <w:p w14:paraId="2D5E5FA6" w14:textId="700ABC25" w:rsidR="00EF74CB" w:rsidRPr="00EF74CB" w:rsidRDefault="00EF74CB" w:rsidP="00EF74CB">
            <w:pPr>
              <w:keepNext/>
              <w:keepLines/>
              <w:spacing w:after="0"/>
              <w:jc w:val="center"/>
              <w:rPr>
                <w:rStyle w:val="Hyperlink"/>
                <w:b/>
                <w:sz w:val="18"/>
                <w:szCs w:val="18"/>
              </w:rPr>
            </w:pPr>
            <w:r w:rsidRPr="00EF74CB">
              <w:rPr>
                <w:b/>
                <w:sz w:val="18"/>
                <w:szCs w:val="18"/>
              </w:rPr>
              <w:fldChar w:fldCharType="begin"/>
            </w:r>
            <w:r w:rsidRPr="00EF74CB">
              <w:rPr>
                <w:b/>
                <w:sz w:val="18"/>
                <w:szCs w:val="18"/>
              </w:rPr>
              <w:instrText xml:space="preserve"> HYPERLINK  \l "CurrentExcess" \o "Calculate the excess or deficiency for each intertie contract after comparing the total amount to be withdrawn against each contract. Use parentheses for deficient amounts." </w:instrText>
            </w:r>
            <w:r w:rsidRPr="00EF74CB">
              <w:rPr>
                <w:b/>
                <w:sz w:val="18"/>
                <w:szCs w:val="18"/>
              </w:rPr>
            </w:r>
            <w:r w:rsidRPr="00EF74CB">
              <w:rPr>
                <w:b/>
                <w:sz w:val="18"/>
                <w:szCs w:val="18"/>
              </w:rPr>
              <w:fldChar w:fldCharType="separate"/>
            </w:r>
            <w:r w:rsidRPr="00EF74CB">
              <w:rPr>
                <w:rStyle w:val="Hyperlink"/>
                <w:b/>
                <w:sz w:val="18"/>
                <w:szCs w:val="18"/>
              </w:rPr>
              <w:t xml:space="preserve">Excess or </w:t>
            </w:r>
            <w:r w:rsidRPr="00EF74CB">
              <w:rPr>
                <w:rStyle w:val="Hyperlink"/>
                <w:b/>
                <w:spacing w:val="-4"/>
                <w:sz w:val="18"/>
                <w:szCs w:val="18"/>
              </w:rPr>
              <w:t>(Deficiency)</w:t>
            </w:r>
          </w:p>
          <w:p w14:paraId="1FF21319" w14:textId="188830A2" w:rsidR="00EF74CB" w:rsidRPr="00EF74CB" w:rsidRDefault="00EF74CB" w:rsidP="00EF74CB">
            <w:pPr>
              <w:spacing w:after="0"/>
              <w:jc w:val="center"/>
              <w:rPr>
                <w:rFonts w:eastAsia="Calibri"/>
                <w:b/>
                <w:sz w:val="18"/>
                <w:szCs w:val="18"/>
              </w:rPr>
            </w:pPr>
            <w:r w:rsidRPr="00EF74CB">
              <w:rPr>
                <w:rStyle w:val="Hyperlink"/>
                <w:b/>
                <w:sz w:val="18"/>
                <w:szCs w:val="18"/>
              </w:rPr>
              <w:t>Qi</w:t>
            </w:r>
            <w:r w:rsidRPr="00EF74CB">
              <w:rPr>
                <w:b/>
                <w:sz w:val="18"/>
                <w:szCs w:val="18"/>
              </w:rPr>
              <w:fldChar w:fldCharType="end"/>
            </w:r>
          </w:p>
        </w:tc>
        <w:tc>
          <w:tcPr>
            <w:tcW w:w="1260" w:type="dxa"/>
            <w:tcBorders>
              <w:left w:val="single" w:sz="18" w:space="0" w:color="auto"/>
              <w:right w:val="single" w:sz="8" w:space="0" w:color="auto"/>
            </w:tcBorders>
            <w:shd w:val="clear" w:color="auto" w:fill="EEF2F6"/>
            <w:vAlign w:val="center"/>
          </w:tcPr>
          <w:p w14:paraId="3B520376" w14:textId="389D5D40" w:rsidR="00EF74CB" w:rsidRPr="00EF74CB" w:rsidRDefault="00EF74CB" w:rsidP="00EF74CB">
            <w:pPr>
              <w:keepNext/>
              <w:keepLines/>
              <w:spacing w:after="0"/>
              <w:jc w:val="center"/>
              <w:rPr>
                <w:b/>
                <w:sz w:val="18"/>
                <w:szCs w:val="18"/>
              </w:rPr>
            </w:pPr>
            <w:hyperlink w:anchor="TotalQa" w:tooltip="The total volume of water withdrawn from each intertie under each contract 10 years from now, usually expressed in acre-feet." w:history="1">
              <w:r w:rsidRPr="00EF74CB">
                <w:rPr>
                  <w:rStyle w:val="Hyperlink"/>
                  <w:b/>
                  <w:sz w:val="18"/>
                  <w:szCs w:val="18"/>
                </w:rPr>
                <w:t>Maximum</w:t>
              </w:r>
              <w:r>
                <w:rPr>
                  <w:rStyle w:val="Hyperlink"/>
                  <w:b/>
                  <w:sz w:val="18"/>
                  <w:szCs w:val="18"/>
                </w:rPr>
                <w:t xml:space="preserve"> </w:t>
              </w:r>
              <w:proofErr w:type="spellStart"/>
              <w:r w:rsidRPr="00EF74CB">
                <w:rPr>
                  <w:rStyle w:val="Hyperlink"/>
                  <w:b/>
                  <w:sz w:val="18"/>
                  <w:szCs w:val="18"/>
                </w:rPr>
                <w:t>Qa</w:t>
              </w:r>
              <w:proofErr w:type="spellEnd"/>
            </w:hyperlink>
          </w:p>
          <w:p w14:paraId="6EFB9141" w14:textId="1FB5002E" w:rsidR="00EF74CB" w:rsidRPr="00EF74CB" w:rsidRDefault="00EF74CB" w:rsidP="00EF74CB">
            <w:pPr>
              <w:spacing w:after="0"/>
              <w:jc w:val="center"/>
              <w:rPr>
                <w:rFonts w:eastAsia="Calibri"/>
                <w:sz w:val="18"/>
                <w:szCs w:val="18"/>
              </w:rPr>
            </w:pPr>
            <w:r>
              <w:rPr>
                <w:sz w:val="18"/>
                <w:szCs w:val="18"/>
              </w:rPr>
              <w:t>Annual Volume</w:t>
            </w:r>
          </w:p>
        </w:tc>
        <w:tc>
          <w:tcPr>
            <w:tcW w:w="1239" w:type="dxa"/>
            <w:tcBorders>
              <w:left w:val="single" w:sz="8" w:space="0" w:color="auto"/>
              <w:right w:val="single" w:sz="18" w:space="0" w:color="000000"/>
            </w:tcBorders>
            <w:shd w:val="clear" w:color="auto" w:fill="EEF2F6"/>
            <w:vAlign w:val="center"/>
          </w:tcPr>
          <w:p w14:paraId="387EB711" w14:textId="66E0B8D9" w:rsidR="00EF74CB" w:rsidRPr="00EF74CB" w:rsidRDefault="00EF74CB" w:rsidP="00EF74CB">
            <w:pPr>
              <w:keepNext/>
              <w:keepLines/>
              <w:spacing w:after="0"/>
              <w:jc w:val="center"/>
              <w:rPr>
                <w:rStyle w:val="Hyperlink"/>
                <w:b/>
                <w:sz w:val="18"/>
                <w:szCs w:val="18"/>
              </w:rPr>
            </w:pPr>
            <w:r w:rsidRPr="00EF74CB">
              <w:rPr>
                <w:b/>
                <w:sz w:val="18"/>
                <w:szCs w:val="18"/>
              </w:rPr>
              <w:fldChar w:fldCharType="begin"/>
            </w:r>
            <w:r w:rsidRPr="00EF74CB">
              <w:rPr>
                <w:b/>
                <w:sz w:val="18"/>
                <w:szCs w:val="18"/>
              </w:rPr>
              <w:instrText xml:space="preserve"> HYPERLINK  \l "CurrentExcessQa" \o "Calculate the excess or deficiency for each intertie contract after comparing the total amount to be withdrawn against each contract. Use parentheses for deficient amounts." </w:instrText>
            </w:r>
            <w:r w:rsidRPr="00EF74CB">
              <w:rPr>
                <w:b/>
                <w:sz w:val="18"/>
                <w:szCs w:val="18"/>
              </w:rPr>
            </w:r>
            <w:r w:rsidRPr="00EF74CB">
              <w:rPr>
                <w:b/>
                <w:sz w:val="18"/>
                <w:szCs w:val="18"/>
              </w:rPr>
              <w:fldChar w:fldCharType="separate"/>
            </w:r>
            <w:r w:rsidRPr="00EF74CB">
              <w:rPr>
                <w:rStyle w:val="Hyperlink"/>
                <w:b/>
                <w:sz w:val="18"/>
                <w:szCs w:val="18"/>
              </w:rPr>
              <w:t>Excess or (Deficiency)</w:t>
            </w:r>
          </w:p>
          <w:p w14:paraId="310BE265" w14:textId="7041CE48" w:rsidR="00EF74CB" w:rsidRPr="00EF74CB" w:rsidRDefault="00EF74CB" w:rsidP="00EF74CB">
            <w:pPr>
              <w:spacing w:after="0"/>
              <w:jc w:val="center"/>
              <w:rPr>
                <w:rFonts w:eastAsia="Calibri"/>
                <w:b/>
                <w:sz w:val="18"/>
                <w:szCs w:val="18"/>
              </w:rPr>
            </w:pPr>
            <w:proofErr w:type="spellStart"/>
            <w:r w:rsidRPr="00EF74CB">
              <w:rPr>
                <w:rStyle w:val="Hyperlink"/>
                <w:b/>
                <w:sz w:val="18"/>
                <w:szCs w:val="18"/>
              </w:rPr>
              <w:t>Qa</w:t>
            </w:r>
            <w:proofErr w:type="spellEnd"/>
            <w:r w:rsidRPr="00EF74CB">
              <w:rPr>
                <w:b/>
                <w:sz w:val="18"/>
                <w:szCs w:val="18"/>
              </w:rPr>
              <w:fldChar w:fldCharType="end"/>
            </w:r>
          </w:p>
        </w:tc>
      </w:tr>
      <w:tr w:rsidR="00B36241" w:rsidRPr="00FF32D2" w14:paraId="48E33BDC" w14:textId="77777777" w:rsidTr="00EF74CB">
        <w:trPr>
          <w:trHeight w:val="288"/>
          <w:jc w:val="center"/>
        </w:trPr>
        <w:tc>
          <w:tcPr>
            <w:tcW w:w="2482" w:type="dxa"/>
            <w:tcBorders>
              <w:left w:val="single" w:sz="18" w:space="0" w:color="auto"/>
              <w:right w:val="single" w:sz="18" w:space="0" w:color="000000"/>
            </w:tcBorders>
          </w:tcPr>
          <w:p w14:paraId="12856F2C" w14:textId="77777777" w:rsidR="00D10960" w:rsidRPr="00FF32D2" w:rsidRDefault="00D10960" w:rsidP="00935579">
            <w:pPr>
              <w:spacing w:after="0"/>
              <w:rPr>
                <w:rFonts w:eastAsia="Calibri"/>
                <w:b/>
                <w:sz w:val="18"/>
                <w:szCs w:val="18"/>
              </w:rPr>
            </w:pPr>
          </w:p>
        </w:tc>
        <w:tc>
          <w:tcPr>
            <w:tcW w:w="1164" w:type="dxa"/>
            <w:tcBorders>
              <w:left w:val="single" w:sz="18" w:space="0" w:color="000000"/>
            </w:tcBorders>
            <w:shd w:val="clear" w:color="auto" w:fill="D2E8C2"/>
          </w:tcPr>
          <w:p w14:paraId="24069C5D" w14:textId="77777777" w:rsidR="00D10960" w:rsidRPr="00FF32D2" w:rsidRDefault="00D10960" w:rsidP="00935579">
            <w:pPr>
              <w:spacing w:after="0"/>
              <w:rPr>
                <w:rFonts w:eastAsia="Calibri"/>
                <w:sz w:val="18"/>
                <w:szCs w:val="18"/>
              </w:rPr>
            </w:pPr>
          </w:p>
        </w:tc>
        <w:tc>
          <w:tcPr>
            <w:tcW w:w="1281" w:type="dxa"/>
            <w:tcBorders>
              <w:right w:val="single" w:sz="18" w:space="0" w:color="000000"/>
            </w:tcBorders>
            <w:shd w:val="clear" w:color="auto" w:fill="D2E8C2"/>
          </w:tcPr>
          <w:p w14:paraId="2CA96A29" w14:textId="77777777" w:rsidR="00D10960" w:rsidRPr="00FF32D2" w:rsidRDefault="00D10960" w:rsidP="00935579">
            <w:pPr>
              <w:spacing w:after="0"/>
              <w:rPr>
                <w:rFonts w:eastAsia="Calibri"/>
                <w:sz w:val="18"/>
                <w:szCs w:val="18"/>
              </w:rPr>
            </w:pPr>
          </w:p>
        </w:tc>
        <w:tc>
          <w:tcPr>
            <w:tcW w:w="1260" w:type="dxa"/>
            <w:tcBorders>
              <w:left w:val="single" w:sz="18" w:space="0" w:color="000000"/>
            </w:tcBorders>
            <w:shd w:val="clear" w:color="auto" w:fill="D7F5D7"/>
          </w:tcPr>
          <w:p w14:paraId="7A5A8095" w14:textId="77777777" w:rsidR="00D10960" w:rsidRPr="00FF32D2" w:rsidRDefault="00D10960" w:rsidP="00935579">
            <w:pPr>
              <w:spacing w:after="0"/>
              <w:rPr>
                <w:rFonts w:eastAsia="Calibri"/>
                <w:sz w:val="18"/>
                <w:szCs w:val="18"/>
              </w:rPr>
            </w:pPr>
          </w:p>
        </w:tc>
        <w:tc>
          <w:tcPr>
            <w:tcW w:w="1260" w:type="dxa"/>
            <w:tcBorders>
              <w:right w:val="single" w:sz="18" w:space="0" w:color="auto"/>
            </w:tcBorders>
            <w:shd w:val="clear" w:color="auto" w:fill="D7F5D7"/>
          </w:tcPr>
          <w:p w14:paraId="7D03BE39" w14:textId="77777777" w:rsidR="00D10960" w:rsidRPr="00FF32D2" w:rsidRDefault="00D10960" w:rsidP="00935579">
            <w:pPr>
              <w:spacing w:after="0"/>
              <w:rPr>
                <w:rFonts w:eastAsia="Calibri"/>
                <w:sz w:val="18"/>
                <w:szCs w:val="18"/>
              </w:rPr>
            </w:pPr>
          </w:p>
        </w:tc>
        <w:tc>
          <w:tcPr>
            <w:tcW w:w="1260" w:type="dxa"/>
            <w:tcBorders>
              <w:left w:val="single" w:sz="18" w:space="0" w:color="auto"/>
            </w:tcBorders>
            <w:shd w:val="clear" w:color="auto" w:fill="D7F5D7"/>
          </w:tcPr>
          <w:p w14:paraId="13A598B4" w14:textId="77777777" w:rsidR="00D10960" w:rsidRPr="00FF32D2" w:rsidRDefault="00D10960" w:rsidP="00935579">
            <w:pPr>
              <w:spacing w:after="0"/>
              <w:rPr>
                <w:rFonts w:eastAsia="Calibri"/>
                <w:sz w:val="18"/>
                <w:szCs w:val="18"/>
              </w:rPr>
            </w:pPr>
            <w:r w:rsidRPr="00FF32D2">
              <w:rPr>
                <w:rFonts w:eastAsia="Calibri"/>
                <w:sz w:val="18"/>
                <w:szCs w:val="18"/>
              </w:rPr>
              <w:t xml:space="preserve"> </w:t>
            </w:r>
          </w:p>
        </w:tc>
        <w:tc>
          <w:tcPr>
            <w:tcW w:w="1260" w:type="dxa"/>
            <w:tcBorders>
              <w:right w:val="single" w:sz="18" w:space="0" w:color="000000"/>
            </w:tcBorders>
            <w:shd w:val="clear" w:color="auto" w:fill="D7F5D7"/>
          </w:tcPr>
          <w:p w14:paraId="52DFFEF1" w14:textId="77777777" w:rsidR="00D10960" w:rsidRPr="00FF32D2" w:rsidRDefault="00D10960" w:rsidP="00935579">
            <w:pPr>
              <w:spacing w:after="0"/>
              <w:rPr>
                <w:rFonts w:eastAsia="Calibri"/>
                <w:sz w:val="18"/>
                <w:szCs w:val="18"/>
              </w:rPr>
            </w:pPr>
          </w:p>
        </w:tc>
        <w:tc>
          <w:tcPr>
            <w:tcW w:w="1260" w:type="dxa"/>
            <w:tcBorders>
              <w:left w:val="single" w:sz="18" w:space="0" w:color="000000"/>
            </w:tcBorders>
            <w:shd w:val="clear" w:color="auto" w:fill="EEF2F6"/>
          </w:tcPr>
          <w:p w14:paraId="76443D50" w14:textId="77777777" w:rsidR="00D10960" w:rsidRPr="00FF32D2" w:rsidRDefault="00D10960" w:rsidP="00935579">
            <w:pPr>
              <w:spacing w:after="0"/>
              <w:rPr>
                <w:rFonts w:eastAsia="Calibri"/>
                <w:sz w:val="18"/>
                <w:szCs w:val="18"/>
              </w:rPr>
            </w:pPr>
          </w:p>
        </w:tc>
        <w:tc>
          <w:tcPr>
            <w:tcW w:w="1080" w:type="dxa"/>
            <w:tcBorders>
              <w:right w:val="single" w:sz="18" w:space="0" w:color="auto"/>
            </w:tcBorders>
            <w:shd w:val="clear" w:color="auto" w:fill="EEF2F6"/>
          </w:tcPr>
          <w:p w14:paraId="32F11721" w14:textId="77777777" w:rsidR="00D10960" w:rsidRPr="00FF32D2" w:rsidRDefault="00D10960" w:rsidP="00935579">
            <w:pPr>
              <w:spacing w:after="0"/>
              <w:rPr>
                <w:rFonts w:eastAsia="Calibri"/>
                <w:sz w:val="18"/>
                <w:szCs w:val="18"/>
              </w:rPr>
            </w:pPr>
          </w:p>
        </w:tc>
        <w:tc>
          <w:tcPr>
            <w:tcW w:w="1260" w:type="dxa"/>
            <w:tcBorders>
              <w:left w:val="single" w:sz="18" w:space="0" w:color="auto"/>
              <w:right w:val="single" w:sz="8" w:space="0" w:color="auto"/>
            </w:tcBorders>
            <w:shd w:val="clear" w:color="auto" w:fill="EEF2F6"/>
          </w:tcPr>
          <w:p w14:paraId="66112A92" w14:textId="40BAA566" w:rsidR="00D10960" w:rsidRPr="00FF32D2" w:rsidRDefault="00D10960" w:rsidP="00935579">
            <w:pPr>
              <w:spacing w:after="0"/>
              <w:rPr>
                <w:rFonts w:eastAsia="Calibri"/>
                <w:sz w:val="18"/>
                <w:szCs w:val="18"/>
              </w:rPr>
            </w:pPr>
          </w:p>
        </w:tc>
        <w:tc>
          <w:tcPr>
            <w:tcW w:w="1239" w:type="dxa"/>
            <w:tcBorders>
              <w:left w:val="single" w:sz="8" w:space="0" w:color="auto"/>
              <w:right w:val="single" w:sz="18" w:space="0" w:color="000000"/>
            </w:tcBorders>
            <w:shd w:val="clear" w:color="auto" w:fill="EEF2F6"/>
          </w:tcPr>
          <w:p w14:paraId="3B9B1E39" w14:textId="211D7345" w:rsidR="00D10960" w:rsidRPr="00FF32D2" w:rsidRDefault="00D10960" w:rsidP="00935579">
            <w:pPr>
              <w:spacing w:after="0"/>
              <w:rPr>
                <w:rFonts w:eastAsia="Calibri"/>
                <w:sz w:val="18"/>
                <w:szCs w:val="18"/>
              </w:rPr>
            </w:pPr>
          </w:p>
        </w:tc>
      </w:tr>
      <w:tr w:rsidR="00B36241" w:rsidRPr="00FF32D2" w14:paraId="7C4A2200" w14:textId="77777777" w:rsidTr="00EF74CB">
        <w:trPr>
          <w:trHeight w:val="288"/>
          <w:jc w:val="center"/>
        </w:trPr>
        <w:tc>
          <w:tcPr>
            <w:tcW w:w="2482" w:type="dxa"/>
            <w:tcBorders>
              <w:left w:val="single" w:sz="18" w:space="0" w:color="auto"/>
              <w:right w:val="single" w:sz="18" w:space="0" w:color="000000"/>
            </w:tcBorders>
          </w:tcPr>
          <w:p w14:paraId="3EDD838E" w14:textId="77777777" w:rsidR="00D10960" w:rsidRPr="00FF32D2" w:rsidRDefault="00D10960" w:rsidP="00935579">
            <w:pPr>
              <w:spacing w:after="0"/>
              <w:rPr>
                <w:rFonts w:eastAsia="Calibri"/>
                <w:b/>
                <w:sz w:val="18"/>
                <w:szCs w:val="18"/>
              </w:rPr>
            </w:pPr>
          </w:p>
        </w:tc>
        <w:tc>
          <w:tcPr>
            <w:tcW w:w="1164" w:type="dxa"/>
            <w:tcBorders>
              <w:left w:val="single" w:sz="18" w:space="0" w:color="000000"/>
            </w:tcBorders>
            <w:shd w:val="clear" w:color="auto" w:fill="D2E8C2"/>
          </w:tcPr>
          <w:p w14:paraId="530CA59E" w14:textId="77777777" w:rsidR="00D10960" w:rsidRPr="00FF32D2" w:rsidRDefault="00D10960" w:rsidP="00935579">
            <w:pPr>
              <w:spacing w:after="0"/>
              <w:rPr>
                <w:rFonts w:eastAsia="Calibri"/>
                <w:sz w:val="18"/>
                <w:szCs w:val="18"/>
              </w:rPr>
            </w:pPr>
          </w:p>
        </w:tc>
        <w:tc>
          <w:tcPr>
            <w:tcW w:w="1281" w:type="dxa"/>
            <w:tcBorders>
              <w:right w:val="single" w:sz="18" w:space="0" w:color="000000"/>
            </w:tcBorders>
            <w:shd w:val="clear" w:color="auto" w:fill="D2E8C2"/>
          </w:tcPr>
          <w:p w14:paraId="273A7FBB" w14:textId="77777777" w:rsidR="00D10960" w:rsidRPr="00FF32D2" w:rsidRDefault="00D10960" w:rsidP="00935579">
            <w:pPr>
              <w:spacing w:after="0"/>
              <w:rPr>
                <w:rFonts w:eastAsia="Calibri"/>
                <w:sz w:val="18"/>
                <w:szCs w:val="18"/>
              </w:rPr>
            </w:pPr>
          </w:p>
        </w:tc>
        <w:tc>
          <w:tcPr>
            <w:tcW w:w="1260" w:type="dxa"/>
            <w:tcBorders>
              <w:left w:val="single" w:sz="18" w:space="0" w:color="000000"/>
            </w:tcBorders>
            <w:shd w:val="clear" w:color="auto" w:fill="D7F5D7"/>
          </w:tcPr>
          <w:p w14:paraId="0A4300E7" w14:textId="77777777" w:rsidR="00D10960" w:rsidRPr="00FF32D2" w:rsidRDefault="00D10960" w:rsidP="00935579">
            <w:pPr>
              <w:spacing w:after="0"/>
              <w:rPr>
                <w:rFonts w:eastAsia="Calibri"/>
                <w:sz w:val="18"/>
                <w:szCs w:val="18"/>
              </w:rPr>
            </w:pPr>
          </w:p>
        </w:tc>
        <w:tc>
          <w:tcPr>
            <w:tcW w:w="1260" w:type="dxa"/>
            <w:tcBorders>
              <w:right w:val="single" w:sz="18" w:space="0" w:color="auto"/>
            </w:tcBorders>
            <w:shd w:val="clear" w:color="auto" w:fill="D7F5D7"/>
          </w:tcPr>
          <w:p w14:paraId="47865AD6" w14:textId="77777777" w:rsidR="00D10960" w:rsidRPr="00FF32D2" w:rsidRDefault="00D10960" w:rsidP="00935579">
            <w:pPr>
              <w:spacing w:after="0"/>
              <w:rPr>
                <w:rFonts w:eastAsia="Calibri"/>
                <w:sz w:val="18"/>
                <w:szCs w:val="18"/>
              </w:rPr>
            </w:pPr>
          </w:p>
        </w:tc>
        <w:tc>
          <w:tcPr>
            <w:tcW w:w="1260" w:type="dxa"/>
            <w:tcBorders>
              <w:left w:val="single" w:sz="18" w:space="0" w:color="auto"/>
            </w:tcBorders>
            <w:shd w:val="clear" w:color="auto" w:fill="D7F5D7"/>
          </w:tcPr>
          <w:p w14:paraId="08579112" w14:textId="77777777" w:rsidR="00D10960" w:rsidRPr="00FF32D2" w:rsidRDefault="00D10960" w:rsidP="00935579">
            <w:pPr>
              <w:spacing w:after="0"/>
              <w:rPr>
                <w:rFonts w:eastAsia="Calibri"/>
                <w:sz w:val="18"/>
                <w:szCs w:val="18"/>
              </w:rPr>
            </w:pPr>
            <w:r w:rsidRPr="00FF32D2">
              <w:rPr>
                <w:rFonts w:eastAsia="Calibri"/>
                <w:sz w:val="18"/>
                <w:szCs w:val="18"/>
              </w:rPr>
              <w:t xml:space="preserve"> </w:t>
            </w:r>
          </w:p>
        </w:tc>
        <w:tc>
          <w:tcPr>
            <w:tcW w:w="1260" w:type="dxa"/>
            <w:tcBorders>
              <w:right w:val="single" w:sz="18" w:space="0" w:color="000000"/>
            </w:tcBorders>
            <w:shd w:val="clear" w:color="auto" w:fill="D7F5D7"/>
          </w:tcPr>
          <w:p w14:paraId="22652466" w14:textId="77777777" w:rsidR="00D10960" w:rsidRPr="00FF32D2" w:rsidRDefault="00D10960" w:rsidP="00935579">
            <w:pPr>
              <w:spacing w:after="0"/>
              <w:rPr>
                <w:rFonts w:eastAsia="Calibri"/>
                <w:sz w:val="18"/>
                <w:szCs w:val="18"/>
              </w:rPr>
            </w:pPr>
          </w:p>
        </w:tc>
        <w:tc>
          <w:tcPr>
            <w:tcW w:w="1260" w:type="dxa"/>
            <w:tcBorders>
              <w:left w:val="single" w:sz="18" w:space="0" w:color="000000"/>
            </w:tcBorders>
            <w:shd w:val="clear" w:color="auto" w:fill="EEF2F6"/>
          </w:tcPr>
          <w:p w14:paraId="1D323420" w14:textId="77777777" w:rsidR="00D10960" w:rsidRPr="00FF32D2" w:rsidRDefault="00D10960" w:rsidP="00935579">
            <w:pPr>
              <w:spacing w:after="0"/>
              <w:rPr>
                <w:rFonts w:eastAsia="Calibri"/>
                <w:sz w:val="18"/>
                <w:szCs w:val="18"/>
              </w:rPr>
            </w:pPr>
          </w:p>
        </w:tc>
        <w:tc>
          <w:tcPr>
            <w:tcW w:w="1080" w:type="dxa"/>
            <w:tcBorders>
              <w:right w:val="single" w:sz="18" w:space="0" w:color="auto"/>
            </w:tcBorders>
            <w:shd w:val="clear" w:color="auto" w:fill="EEF2F6"/>
          </w:tcPr>
          <w:p w14:paraId="2A0665A6" w14:textId="77777777" w:rsidR="00D10960" w:rsidRPr="00FF32D2" w:rsidRDefault="00D10960" w:rsidP="00935579">
            <w:pPr>
              <w:spacing w:after="0"/>
              <w:rPr>
                <w:rFonts w:eastAsia="Calibri"/>
                <w:sz w:val="18"/>
                <w:szCs w:val="18"/>
              </w:rPr>
            </w:pPr>
          </w:p>
        </w:tc>
        <w:tc>
          <w:tcPr>
            <w:tcW w:w="1260" w:type="dxa"/>
            <w:tcBorders>
              <w:left w:val="single" w:sz="18" w:space="0" w:color="auto"/>
              <w:right w:val="single" w:sz="8" w:space="0" w:color="auto"/>
            </w:tcBorders>
            <w:shd w:val="clear" w:color="auto" w:fill="EEF2F6"/>
          </w:tcPr>
          <w:p w14:paraId="527669B8" w14:textId="1D86DA02" w:rsidR="00D10960" w:rsidRPr="00FF32D2" w:rsidRDefault="00D10960" w:rsidP="00935579">
            <w:pPr>
              <w:spacing w:after="0"/>
              <w:rPr>
                <w:rFonts w:eastAsia="Calibri"/>
                <w:sz w:val="18"/>
                <w:szCs w:val="18"/>
              </w:rPr>
            </w:pPr>
          </w:p>
        </w:tc>
        <w:tc>
          <w:tcPr>
            <w:tcW w:w="1239" w:type="dxa"/>
            <w:tcBorders>
              <w:left w:val="single" w:sz="8" w:space="0" w:color="auto"/>
              <w:right w:val="single" w:sz="18" w:space="0" w:color="000000"/>
            </w:tcBorders>
            <w:shd w:val="clear" w:color="auto" w:fill="EEF2F6"/>
          </w:tcPr>
          <w:p w14:paraId="23C29E93" w14:textId="748E6270" w:rsidR="00D10960" w:rsidRPr="00FF32D2" w:rsidRDefault="00D10960" w:rsidP="00935579">
            <w:pPr>
              <w:spacing w:after="0"/>
              <w:rPr>
                <w:rFonts w:eastAsia="Calibri"/>
                <w:sz w:val="18"/>
                <w:szCs w:val="18"/>
              </w:rPr>
            </w:pPr>
          </w:p>
        </w:tc>
      </w:tr>
      <w:tr w:rsidR="00B36241" w:rsidRPr="00FF32D2" w14:paraId="408AFD46" w14:textId="77777777" w:rsidTr="00EF74CB">
        <w:trPr>
          <w:trHeight w:val="233"/>
          <w:jc w:val="center"/>
        </w:trPr>
        <w:tc>
          <w:tcPr>
            <w:tcW w:w="2482" w:type="dxa"/>
            <w:tcBorders>
              <w:left w:val="single" w:sz="18" w:space="0" w:color="auto"/>
              <w:bottom w:val="single" w:sz="18" w:space="0" w:color="000000"/>
              <w:right w:val="single" w:sz="18" w:space="0" w:color="000000"/>
            </w:tcBorders>
            <w:shd w:val="clear" w:color="auto" w:fill="auto"/>
            <w:vAlign w:val="center"/>
          </w:tcPr>
          <w:p w14:paraId="6DEE5004" w14:textId="27A9C238" w:rsidR="00D10960" w:rsidRPr="00FF32D2" w:rsidRDefault="00D10960" w:rsidP="00935579">
            <w:pPr>
              <w:spacing w:after="0"/>
              <w:jc w:val="right"/>
              <w:rPr>
                <w:rFonts w:eastAsia="Calibri"/>
                <w:b/>
                <w:sz w:val="18"/>
                <w:szCs w:val="18"/>
              </w:rPr>
            </w:pPr>
            <w:r w:rsidRPr="00FF32D2">
              <w:rPr>
                <w:rFonts w:eastAsia="Calibri"/>
                <w:b/>
                <w:sz w:val="18"/>
                <w:szCs w:val="18"/>
              </w:rPr>
              <w:t>TOTALS =</w:t>
            </w:r>
          </w:p>
        </w:tc>
        <w:tc>
          <w:tcPr>
            <w:tcW w:w="1164" w:type="dxa"/>
            <w:tcBorders>
              <w:left w:val="single" w:sz="18" w:space="0" w:color="000000"/>
              <w:bottom w:val="single" w:sz="18" w:space="0" w:color="000000"/>
            </w:tcBorders>
            <w:shd w:val="clear" w:color="auto" w:fill="auto"/>
          </w:tcPr>
          <w:p w14:paraId="6A809007" w14:textId="77777777" w:rsidR="00D10960" w:rsidRPr="00FF32D2" w:rsidRDefault="00D10960" w:rsidP="00935579">
            <w:pPr>
              <w:spacing w:after="0"/>
              <w:rPr>
                <w:rFonts w:eastAsia="Calibri"/>
                <w:sz w:val="18"/>
                <w:szCs w:val="18"/>
              </w:rPr>
            </w:pPr>
          </w:p>
        </w:tc>
        <w:tc>
          <w:tcPr>
            <w:tcW w:w="1281" w:type="dxa"/>
            <w:tcBorders>
              <w:bottom w:val="single" w:sz="18" w:space="0" w:color="000000"/>
              <w:right w:val="single" w:sz="18" w:space="0" w:color="000000"/>
            </w:tcBorders>
            <w:shd w:val="clear" w:color="auto" w:fill="auto"/>
          </w:tcPr>
          <w:p w14:paraId="61225001" w14:textId="77777777" w:rsidR="00D10960" w:rsidRPr="00FF32D2" w:rsidRDefault="00D10960" w:rsidP="00935579">
            <w:pPr>
              <w:spacing w:after="0"/>
              <w:jc w:val="right"/>
              <w:rPr>
                <w:rFonts w:eastAsia="Calibri"/>
                <w:sz w:val="18"/>
                <w:szCs w:val="18"/>
              </w:rPr>
            </w:pPr>
          </w:p>
        </w:tc>
        <w:tc>
          <w:tcPr>
            <w:tcW w:w="1260" w:type="dxa"/>
            <w:tcBorders>
              <w:left w:val="single" w:sz="18" w:space="0" w:color="000000"/>
              <w:bottom w:val="single" w:sz="18" w:space="0" w:color="000000"/>
            </w:tcBorders>
            <w:shd w:val="clear" w:color="auto" w:fill="auto"/>
          </w:tcPr>
          <w:p w14:paraId="7C64330A" w14:textId="77777777" w:rsidR="00D10960" w:rsidRPr="00FF32D2" w:rsidRDefault="00D10960" w:rsidP="00935579">
            <w:pPr>
              <w:spacing w:after="0"/>
              <w:rPr>
                <w:rFonts w:eastAsia="Calibri"/>
                <w:sz w:val="18"/>
                <w:szCs w:val="18"/>
              </w:rPr>
            </w:pPr>
          </w:p>
        </w:tc>
        <w:tc>
          <w:tcPr>
            <w:tcW w:w="1260" w:type="dxa"/>
            <w:tcBorders>
              <w:bottom w:val="single" w:sz="18" w:space="0" w:color="000000"/>
              <w:right w:val="single" w:sz="18" w:space="0" w:color="auto"/>
            </w:tcBorders>
            <w:shd w:val="clear" w:color="auto" w:fill="auto"/>
          </w:tcPr>
          <w:p w14:paraId="2B07106D" w14:textId="77777777" w:rsidR="00D10960" w:rsidRPr="00FF32D2" w:rsidRDefault="00D10960" w:rsidP="00935579">
            <w:pPr>
              <w:spacing w:after="0"/>
              <w:rPr>
                <w:rFonts w:eastAsia="Calibri"/>
                <w:sz w:val="18"/>
                <w:szCs w:val="18"/>
              </w:rPr>
            </w:pPr>
          </w:p>
        </w:tc>
        <w:tc>
          <w:tcPr>
            <w:tcW w:w="1260" w:type="dxa"/>
            <w:tcBorders>
              <w:left w:val="single" w:sz="18" w:space="0" w:color="auto"/>
              <w:bottom w:val="single" w:sz="18" w:space="0" w:color="000000"/>
            </w:tcBorders>
            <w:shd w:val="clear" w:color="auto" w:fill="auto"/>
          </w:tcPr>
          <w:p w14:paraId="490E00EF" w14:textId="77777777" w:rsidR="00D10960" w:rsidRPr="00FF32D2" w:rsidRDefault="00D10960" w:rsidP="00935579">
            <w:pPr>
              <w:spacing w:after="0"/>
              <w:rPr>
                <w:rFonts w:eastAsia="Calibri"/>
                <w:sz w:val="18"/>
                <w:szCs w:val="18"/>
              </w:rPr>
            </w:pPr>
          </w:p>
        </w:tc>
        <w:tc>
          <w:tcPr>
            <w:tcW w:w="1260" w:type="dxa"/>
            <w:tcBorders>
              <w:bottom w:val="single" w:sz="18" w:space="0" w:color="000000"/>
              <w:right w:val="single" w:sz="18" w:space="0" w:color="000000"/>
            </w:tcBorders>
            <w:shd w:val="clear" w:color="auto" w:fill="auto"/>
          </w:tcPr>
          <w:p w14:paraId="3946BAC6" w14:textId="77777777" w:rsidR="00D10960" w:rsidRPr="00FF32D2" w:rsidRDefault="00D10960" w:rsidP="00935579">
            <w:pPr>
              <w:spacing w:after="0"/>
              <w:rPr>
                <w:rFonts w:eastAsia="Calibri"/>
                <w:sz w:val="18"/>
                <w:szCs w:val="18"/>
              </w:rPr>
            </w:pPr>
          </w:p>
        </w:tc>
        <w:tc>
          <w:tcPr>
            <w:tcW w:w="1260" w:type="dxa"/>
            <w:tcBorders>
              <w:left w:val="single" w:sz="18" w:space="0" w:color="000000"/>
              <w:bottom w:val="single" w:sz="18" w:space="0" w:color="000000"/>
            </w:tcBorders>
            <w:shd w:val="clear" w:color="auto" w:fill="auto"/>
          </w:tcPr>
          <w:p w14:paraId="6978119F" w14:textId="77777777" w:rsidR="00D10960" w:rsidRPr="00FF32D2" w:rsidRDefault="00D10960" w:rsidP="00935579">
            <w:pPr>
              <w:spacing w:after="0"/>
              <w:rPr>
                <w:rFonts w:eastAsia="Calibri"/>
                <w:sz w:val="18"/>
                <w:szCs w:val="18"/>
              </w:rPr>
            </w:pPr>
          </w:p>
        </w:tc>
        <w:tc>
          <w:tcPr>
            <w:tcW w:w="1080" w:type="dxa"/>
            <w:tcBorders>
              <w:bottom w:val="single" w:sz="18" w:space="0" w:color="000000"/>
              <w:right w:val="single" w:sz="18" w:space="0" w:color="auto"/>
            </w:tcBorders>
            <w:shd w:val="clear" w:color="auto" w:fill="auto"/>
          </w:tcPr>
          <w:p w14:paraId="3E48FCD8" w14:textId="77777777" w:rsidR="00D10960" w:rsidRPr="00FF32D2" w:rsidRDefault="00D10960" w:rsidP="00935579">
            <w:pPr>
              <w:spacing w:after="0"/>
              <w:rPr>
                <w:rFonts w:eastAsia="Calibri"/>
                <w:sz w:val="18"/>
                <w:szCs w:val="18"/>
              </w:rPr>
            </w:pPr>
          </w:p>
        </w:tc>
        <w:tc>
          <w:tcPr>
            <w:tcW w:w="1260" w:type="dxa"/>
            <w:tcBorders>
              <w:left w:val="single" w:sz="18" w:space="0" w:color="auto"/>
              <w:bottom w:val="single" w:sz="18" w:space="0" w:color="000000"/>
              <w:right w:val="single" w:sz="8" w:space="0" w:color="auto"/>
            </w:tcBorders>
            <w:shd w:val="clear" w:color="auto" w:fill="auto"/>
          </w:tcPr>
          <w:p w14:paraId="1118BC85" w14:textId="5E818057" w:rsidR="00D10960" w:rsidRPr="00FF32D2" w:rsidRDefault="00D10960" w:rsidP="00935579">
            <w:pPr>
              <w:spacing w:after="0"/>
              <w:rPr>
                <w:rFonts w:eastAsia="Calibri"/>
                <w:sz w:val="18"/>
                <w:szCs w:val="18"/>
              </w:rPr>
            </w:pPr>
          </w:p>
        </w:tc>
        <w:tc>
          <w:tcPr>
            <w:tcW w:w="1239" w:type="dxa"/>
            <w:tcBorders>
              <w:left w:val="single" w:sz="8" w:space="0" w:color="auto"/>
              <w:bottom w:val="single" w:sz="18" w:space="0" w:color="000000"/>
              <w:right w:val="single" w:sz="18" w:space="0" w:color="000000"/>
            </w:tcBorders>
            <w:shd w:val="clear" w:color="auto" w:fill="auto"/>
          </w:tcPr>
          <w:p w14:paraId="7D04E9D1" w14:textId="647114AB" w:rsidR="00D10960" w:rsidRPr="00FF32D2" w:rsidRDefault="00D10960" w:rsidP="00935579">
            <w:pPr>
              <w:spacing w:after="0"/>
              <w:rPr>
                <w:rFonts w:eastAsia="Calibri"/>
                <w:sz w:val="18"/>
                <w:szCs w:val="18"/>
              </w:rPr>
            </w:pPr>
          </w:p>
        </w:tc>
      </w:tr>
    </w:tbl>
    <w:p w14:paraId="6478FC06" w14:textId="60815C7A" w:rsidR="001A079C" w:rsidRPr="00FF32D2" w:rsidRDefault="00851833" w:rsidP="00851833">
      <w:pPr>
        <w:tabs>
          <w:tab w:val="center" w:pos="3060"/>
          <w:tab w:val="center" w:pos="4320"/>
          <w:tab w:val="center" w:pos="5580"/>
          <w:tab w:val="center" w:pos="6840"/>
          <w:tab w:val="center" w:pos="8100"/>
          <w:tab w:val="center" w:pos="9360"/>
          <w:tab w:val="center" w:pos="10620"/>
          <w:tab w:val="center" w:pos="11790"/>
          <w:tab w:val="center" w:pos="12960"/>
          <w:tab w:val="center" w:pos="14220"/>
        </w:tabs>
        <w:spacing w:after="0" w:line="240" w:lineRule="auto"/>
        <w:rPr>
          <w:sz w:val="18"/>
          <w:szCs w:val="18"/>
        </w:rPr>
      </w:pPr>
      <w:r>
        <w:tab/>
      </w:r>
      <w:r w:rsidR="006B2232" w:rsidRPr="00FF32D2">
        <w:rPr>
          <w:sz w:val="18"/>
          <w:szCs w:val="18"/>
        </w:rPr>
        <w:t>A</w:t>
      </w:r>
      <w:r>
        <w:rPr>
          <w:sz w:val="18"/>
          <w:szCs w:val="18"/>
        </w:rPr>
        <w:tab/>
      </w:r>
      <w:r w:rsidR="006B2232" w:rsidRPr="00FF32D2">
        <w:rPr>
          <w:sz w:val="18"/>
          <w:szCs w:val="18"/>
        </w:rPr>
        <w:t>B</w:t>
      </w:r>
      <w:r w:rsidR="006B2232" w:rsidRPr="00FF32D2">
        <w:rPr>
          <w:sz w:val="18"/>
          <w:szCs w:val="18"/>
        </w:rPr>
        <w:tab/>
        <w:t>C</w:t>
      </w:r>
      <w:r w:rsidR="00801507" w:rsidRPr="00FF32D2">
        <w:rPr>
          <w:sz w:val="18"/>
          <w:szCs w:val="18"/>
        </w:rPr>
        <w:tab/>
      </w:r>
      <w:r w:rsidR="006B2232" w:rsidRPr="00FF32D2">
        <w:rPr>
          <w:sz w:val="18"/>
          <w:szCs w:val="18"/>
        </w:rPr>
        <w:t>=A</w:t>
      </w:r>
      <w:r w:rsidR="00E84B08" w:rsidRPr="00FF32D2">
        <w:rPr>
          <w:sz w:val="18"/>
          <w:szCs w:val="18"/>
        </w:rPr>
        <w:t>-</w:t>
      </w:r>
      <w:r>
        <w:rPr>
          <w:sz w:val="18"/>
          <w:szCs w:val="18"/>
        </w:rPr>
        <w:t>C</w:t>
      </w:r>
      <w:r w:rsidR="00801507" w:rsidRPr="00FF32D2">
        <w:rPr>
          <w:sz w:val="18"/>
          <w:szCs w:val="18"/>
        </w:rPr>
        <w:tab/>
      </w:r>
      <w:r w:rsidR="006B2232" w:rsidRPr="00FF32D2">
        <w:rPr>
          <w:sz w:val="18"/>
          <w:szCs w:val="18"/>
        </w:rPr>
        <w:t>D</w:t>
      </w:r>
      <w:r w:rsidR="00801507" w:rsidRPr="00FF32D2">
        <w:rPr>
          <w:sz w:val="18"/>
          <w:szCs w:val="18"/>
        </w:rPr>
        <w:tab/>
      </w:r>
      <w:r w:rsidR="006B2232" w:rsidRPr="00FF32D2">
        <w:rPr>
          <w:sz w:val="18"/>
          <w:szCs w:val="18"/>
        </w:rPr>
        <w:t>=B</w:t>
      </w:r>
      <w:r w:rsidR="00E84B08" w:rsidRPr="00FF32D2">
        <w:rPr>
          <w:sz w:val="18"/>
          <w:szCs w:val="18"/>
        </w:rPr>
        <w:t>-</w:t>
      </w:r>
      <w:r w:rsidR="006B2232" w:rsidRPr="00FF32D2">
        <w:rPr>
          <w:sz w:val="18"/>
          <w:szCs w:val="18"/>
        </w:rPr>
        <w:t>D</w:t>
      </w:r>
      <w:r w:rsidR="006B2232" w:rsidRPr="00FF32D2">
        <w:rPr>
          <w:sz w:val="18"/>
          <w:szCs w:val="18"/>
        </w:rPr>
        <w:tab/>
      </w:r>
      <w:r w:rsidR="00B36241" w:rsidRPr="00FF32D2">
        <w:rPr>
          <w:sz w:val="18"/>
          <w:szCs w:val="18"/>
        </w:rPr>
        <w:t>E</w:t>
      </w:r>
      <w:r w:rsidR="00B36241" w:rsidRPr="00FF32D2">
        <w:rPr>
          <w:sz w:val="18"/>
          <w:szCs w:val="18"/>
        </w:rPr>
        <w:tab/>
        <w:t>=A</w:t>
      </w:r>
      <w:r w:rsidR="00E84B08" w:rsidRPr="00FF32D2">
        <w:rPr>
          <w:sz w:val="18"/>
          <w:szCs w:val="18"/>
        </w:rPr>
        <w:t>-</w:t>
      </w:r>
      <w:r w:rsidR="00B36241" w:rsidRPr="00FF32D2">
        <w:rPr>
          <w:sz w:val="18"/>
          <w:szCs w:val="18"/>
        </w:rPr>
        <w:t>E</w:t>
      </w:r>
      <w:r w:rsidR="00B36241" w:rsidRPr="00FF32D2">
        <w:rPr>
          <w:sz w:val="18"/>
          <w:szCs w:val="18"/>
        </w:rPr>
        <w:tab/>
        <w:t>F</w:t>
      </w:r>
      <w:r w:rsidR="00B36241" w:rsidRPr="00FF32D2">
        <w:rPr>
          <w:sz w:val="18"/>
          <w:szCs w:val="18"/>
        </w:rPr>
        <w:tab/>
        <w:t>=B</w:t>
      </w:r>
      <w:r w:rsidR="00E84B08" w:rsidRPr="00FF32D2">
        <w:rPr>
          <w:sz w:val="18"/>
          <w:szCs w:val="18"/>
        </w:rPr>
        <w:t>-</w:t>
      </w:r>
      <w:r w:rsidR="00B36241" w:rsidRPr="00FF32D2">
        <w:rPr>
          <w:sz w:val="18"/>
          <w:szCs w:val="18"/>
        </w:rPr>
        <w:t>F</w:t>
      </w:r>
    </w:p>
    <w:sectPr w:rsidR="001A079C" w:rsidRPr="00FF32D2" w:rsidSect="00656BE3">
      <w:pgSz w:w="15840" w:h="12240" w:orient="landscape"/>
      <w:pgMar w:top="432" w:right="432" w:bottom="576" w:left="57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B4379" w14:textId="77777777" w:rsidR="0007288F" w:rsidRDefault="0007288F" w:rsidP="005B1BB1">
      <w:pPr>
        <w:spacing w:after="0" w:line="240" w:lineRule="auto"/>
      </w:pPr>
      <w:r>
        <w:separator/>
      </w:r>
    </w:p>
  </w:endnote>
  <w:endnote w:type="continuationSeparator" w:id="0">
    <w:p w14:paraId="441FB888" w14:textId="77777777" w:rsidR="0007288F" w:rsidRDefault="0007288F" w:rsidP="005B1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962835"/>
      <w:docPartObj>
        <w:docPartGallery w:val="Page Numbers (Bottom of Page)"/>
        <w:docPartUnique/>
      </w:docPartObj>
    </w:sdtPr>
    <w:sdtEndPr>
      <w:rPr>
        <w:noProof/>
      </w:rPr>
    </w:sdtEndPr>
    <w:sdtContent>
      <w:p w14:paraId="34079C61" w14:textId="2FD859E1" w:rsidR="009437FE" w:rsidRPr="009F6682" w:rsidRDefault="009F6682" w:rsidP="009F66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1F26C" w14:textId="77777777" w:rsidR="0007288F" w:rsidRDefault="0007288F" w:rsidP="005B1BB1">
      <w:pPr>
        <w:spacing w:after="0" w:line="240" w:lineRule="auto"/>
      </w:pPr>
      <w:r>
        <w:separator/>
      </w:r>
    </w:p>
  </w:footnote>
  <w:footnote w:type="continuationSeparator" w:id="0">
    <w:p w14:paraId="0D790E7D" w14:textId="77777777" w:rsidR="0007288F" w:rsidRDefault="0007288F" w:rsidP="005B1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8A8FE" w14:textId="46B1C1B2" w:rsidR="00CD1192" w:rsidRPr="00427F96" w:rsidRDefault="00CD1192" w:rsidP="00F4686D">
    <w:pPr>
      <w:pStyle w:val="Header"/>
      <w:tabs>
        <w:tab w:val="clear" w:pos="9360"/>
      </w:tabs>
      <w:ind w:left="1440"/>
      <w:rPr>
        <w:b/>
        <w:color w:val="4E81C2"/>
        <w:sz w:val="48"/>
        <w:szCs w:val="42"/>
      </w:rPr>
    </w:pPr>
    <w:r>
      <w:rPr>
        <w:noProof/>
      </w:rPr>
      <w:drawing>
        <wp:anchor distT="0" distB="0" distL="114300" distR="114300" simplePos="0" relativeHeight="251659264" behindDoc="0" locked="0" layoutInCell="1" allowOverlap="1" wp14:anchorId="763B8322" wp14:editId="2FC90EAA">
          <wp:simplePos x="0" y="0"/>
          <wp:positionH relativeFrom="margin">
            <wp:posOffset>-34925</wp:posOffset>
          </wp:positionH>
          <wp:positionV relativeFrom="paragraph">
            <wp:posOffset>-38100</wp:posOffset>
          </wp:positionV>
          <wp:extent cx="914400" cy="914400"/>
          <wp:effectExtent l="0" t="0" r="0" b="0"/>
          <wp:wrapNone/>
          <wp:docPr id="1361149846" name="Picture 1361149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
                    <a:extLst>
                      <a:ext uri="{BEBA8EAE-BF5A-486C-A8C5-ECC9F3942E4B}">
                        <a14:imgProps xmlns:a14="http://schemas.microsoft.com/office/drawing/2010/main">
                          <a14:imgLayer r:embed="rId2">
                            <a14:imgEffect>
                              <a14:saturation sat="200000"/>
                            </a14:imgEffect>
                          </a14:imgLayer>
                        </a14:imgProps>
                      </a:ex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sdt>
      <w:sdtPr>
        <w:rPr>
          <w:b/>
          <w:color w:val="4E81C2"/>
          <w:sz w:val="32"/>
          <w:szCs w:val="36"/>
        </w:rPr>
        <w:alias w:val="Title"/>
        <w:tag w:val=""/>
        <w:id w:val="302979682"/>
        <w:placeholder>
          <w:docPart w:val="67DA4782BB2943328735E0FEFAAEE672"/>
        </w:placeholder>
        <w:dataBinding w:prefixMappings="xmlns:ns0='http://purl.org/dc/elements/1.1/' xmlns:ns1='http://schemas.openxmlformats.org/package/2006/metadata/core-properties' " w:xpath="/ns1:coreProperties[1]/ns0:title[1]" w:storeItemID="{6C3C8BC8-F283-45AE-878A-BAB7291924A1}"/>
        <w:text/>
      </w:sdtPr>
      <w:sdtEndPr/>
      <w:sdtContent>
        <w:r w:rsidRPr="00427F96">
          <w:rPr>
            <w:b/>
            <w:color w:val="4E81C2"/>
            <w:sz w:val="32"/>
            <w:szCs w:val="36"/>
          </w:rPr>
          <w:t>Water Right Self-Assessment Form for Small Water System Management Programs</w:t>
        </w:r>
        <w:r w:rsidR="00445485" w:rsidRPr="00427F96">
          <w:rPr>
            <w:b/>
            <w:color w:val="4E81C2"/>
            <w:sz w:val="32"/>
            <w:szCs w:val="36"/>
          </w:rPr>
          <w:t xml:space="preserve"> and Project Reports</w:t>
        </w:r>
      </w:sdtContent>
    </w:sdt>
  </w:p>
  <w:p w14:paraId="7D5471A8" w14:textId="21B2E6AE" w:rsidR="007D6003" w:rsidRPr="00427F96" w:rsidRDefault="008C6C29" w:rsidP="00F4686D">
    <w:pPr>
      <w:pStyle w:val="Header"/>
      <w:ind w:left="1440"/>
      <w:rPr>
        <w:color w:val="4E81C2"/>
      </w:rPr>
    </w:pPr>
    <w:sdt>
      <w:sdtPr>
        <w:rPr>
          <w:color w:val="4E81C2"/>
        </w:rPr>
        <w:alias w:val="Number"/>
        <w:tag w:val="p69d"/>
        <w:id w:val="1996524588"/>
        <w:dataBinding w:prefixMappings="xmlns:ns0='http://schemas.microsoft.com/office/2006/metadata/properties' xmlns:ns1='http://www.w3.org/2001/XMLSchema-instance' xmlns:ns2='http://schemas.microsoft.com/office/infopath/2007/PartnerControls' xmlns:ns3='674801bb-1977-4af8-bfda-771dab8a9650' xmlns:ns4='8ab7d52b-01f7-4c5e-9645-b3a1341544da' " w:xpath="/ns0:properties[1]/documentManagement[1]/ns3:p69d[1]" w:storeItemID="{BEC7DEB7-960E-4D09-A60A-6ADABB3FA0FD}"/>
        <w:text/>
      </w:sdtPr>
      <w:sdtEndPr/>
      <w:sdtContent>
        <w:r w:rsidR="00496D13" w:rsidRPr="00427F96">
          <w:rPr>
            <w:color w:val="4E81C2"/>
          </w:rPr>
          <w:t>331-370</w:t>
        </w:r>
      </w:sdtContent>
    </w:sdt>
    <w:r w:rsidR="00CD1192" w:rsidRPr="00427F96">
      <w:rPr>
        <w:color w:val="4E81C2"/>
      </w:rPr>
      <w:t xml:space="preserve"> • </w:t>
    </w:r>
    <w:sdt>
      <w:sdtPr>
        <w:rPr>
          <w:color w:val="4E81C2"/>
        </w:rPr>
        <w:alias w:val="Publish Date"/>
        <w:tag w:val=""/>
        <w:id w:val="-583379053"/>
        <w:dataBinding w:prefixMappings="xmlns:ns0='http://schemas.microsoft.com/office/2006/coverPageProps' " w:xpath="/ns0:CoverPageProperties[1]/ns0:PublishDate[1]" w:storeItemID="{55AF091B-3C7A-41E3-B477-F2FDAA23CFDA}"/>
        <w:date w:fullDate="2017-01-13T00:00:00Z">
          <w:dateFormat w:val="M/d/yyyy"/>
          <w:lid w:val="en-US"/>
          <w:storeMappedDataAs w:val="dateTime"/>
          <w:calendar w:val="gregorian"/>
        </w:date>
      </w:sdtPr>
      <w:sdtEndPr/>
      <w:sdtContent>
        <w:r w:rsidR="00CD1192" w:rsidRPr="00427F96">
          <w:rPr>
            <w:color w:val="4E81C2"/>
          </w:rPr>
          <w:t>1/13/2017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56C2E"/>
    <w:multiLevelType w:val="hybridMultilevel"/>
    <w:tmpl w:val="5C721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6318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IxsTAyNTY2MDQxszBW0lEKTi0uzszPAykwrAUAXhkplywAAAA="/>
  </w:docVars>
  <w:rsids>
    <w:rsidRoot w:val="002B4B54"/>
    <w:rsid w:val="00013D1E"/>
    <w:rsid w:val="00030000"/>
    <w:rsid w:val="000318DE"/>
    <w:rsid w:val="00036945"/>
    <w:rsid w:val="000420D1"/>
    <w:rsid w:val="00047026"/>
    <w:rsid w:val="000507B3"/>
    <w:rsid w:val="000535CB"/>
    <w:rsid w:val="0007288F"/>
    <w:rsid w:val="00072A6D"/>
    <w:rsid w:val="00075447"/>
    <w:rsid w:val="000835AB"/>
    <w:rsid w:val="000908FE"/>
    <w:rsid w:val="0009106B"/>
    <w:rsid w:val="00094243"/>
    <w:rsid w:val="000D168D"/>
    <w:rsid w:val="000D6F00"/>
    <w:rsid w:val="000E084D"/>
    <w:rsid w:val="000E2BA2"/>
    <w:rsid w:val="000E5BD2"/>
    <w:rsid w:val="000F6610"/>
    <w:rsid w:val="000F7489"/>
    <w:rsid w:val="00106933"/>
    <w:rsid w:val="00127696"/>
    <w:rsid w:val="001321C5"/>
    <w:rsid w:val="0014684B"/>
    <w:rsid w:val="00155672"/>
    <w:rsid w:val="00157B78"/>
    <w:rsid w:val="00190F6B"/>
    <w:rsid w:val="001963B7"/>
    <w:rsid w:val="001A079C"/>
    <w:rsid w:val="001B639B"/>
    <w:rsid w:val="001C0D08"/>
    <w:rsid w:val="001F4C19"/>
    <w:rsid w:val="00204F39"/>
    <w:rsid w:val="00251FD9"/>
    <w:rsid w:val="002862E8"/>
    <w:rsid w:val="00290896"/>
    <w:rsid w:val="002A0282"/>
    <w:rsid w:val="002A2209"/>
    <w:rsid w:val="002B4B54"/>
    <w:rsid w:val="002C24D3"/>
    <w:rsid w:val="002C4D09"/>
    <w:rsid w:val="002C5428"/>
    <w:rsid w:val="002D3A21"/>
    <w:rsid w:val="002E3EC3"/>
    <w:rsid w:val="00302A02"/>
    <w:rsid w:val="00330983"/>
    <w:rsid w:val="0033573D"/>
    <w:rsid w:val="00345628"/>
    <w:rsid w:val="0034694F"/>
    <w:rsid w:val="003557A8"/>
    <w:rsid w:val="00375BE0"/>
    <w:rsid w:val="00385F00"/>
    <w:rsid w:val="0039037F"/>
    <w:rsid w:val="00392FAC"/>
    <w:rsid w:val="003A0A9A"/>
    <w:rsid w:val="003B58E0"/>
    <w:rsid w:val="003F43F4"/>
    <w:rsid w:val="00400D52"/>
    <w:rsid w:val="0041430F"/>
    <w:rsid w:val="004176ED"/>
    <w:rsid w:val="004237B1"/>
    <w:rsid w:val="00427F96"/>
    <w:rsid w:val="00442884"/>
    <w:rsid w:val="00445485"/>
    <w:rsid w:val="0045072F"/>
    <w:rsid w:val="0045248C"/>
    <w:rsid w:val="00464F59"/>
    <w:rsid w:val="004740E6"/>
    <w:rsid w:val="0049073A"/>
    <w:rsid w:val="00496D13"/>
    <w:rsid w:val="004A2E9F"/>
    <w:rsid w:val="004A595F"/>
    <w:rsid w:val="004C3084"/>
    <w:rsid w:val="004E1A37"/>
    <w:rsid w:val="005234CC"/>
    <w:rsid w:val="00526A0B"/>
    <w:rsid w:val="005551A6"/>
    <w:rsid w:val="005A6A0B"/>
    <w:rsid w:val="005B1BB1"/>
    <w:rsid w:val="005B464A"/>
    <w:rsid w:val="005E2EEE"/>
    <w:rsid w:val="005E3869"/>
    <w:rsid w:val="006061BE"/>
    <w:rsid w:val="006126F2"/>
    <w:rsid w:val="00614F08"/>
    <w:rsid w:val="006344E8"/>
    <w:rsid w:val="0063734A"/>
    <w:rsid w:val="00640E2D"/>
    <w:rsid w:val="00656BE3"/>
    <w:rsid w:val="00665BE1"/>
    <w:rsid w:val="00672469"/>
    <w:rsid w:val="006749C0"/>
    <w:rsid w:val="0068298E"/>
    <w:rsid w:val="006928AA"/>
    <w:rsid w:val="006A0279"/>
    <w:rsid w:val="006A524A"/>
    <w:rsid w:val="006B2232"/>
    <w:rsid w:val="006B4B61"/>
    <w:rsid w:val="006C08E2"/>
    <w:rsid w:val="006C4AEA"/>
    <w:rsid w:val="00713F66"/>
    <w:rsid w:val="00715A78"/>
    <w:rsid w:val="00725124"/>
    <w:rsid w:val="007312FD"/>
    <w:rsid w:val="00731F44"/>
    <w:rsid w:val="0073368C"/>
    <w:rsid w:val="00735945"/>
    <w:rsid w:val="00777D77"/>
    <w:rsid w:val="007900A9"/>
    <w:rsid w:val="007908F3"/>
    <w:rsid w:val="007D30B8"/>
    <w:rsid w:val="007D59D2"/>
    <w:rsid w:val="007D6003"/>
    <w:rsid w:val="007D710C"/>
    <w:rsid w:val="007E64F2"/>
    <w:rsid w:val="007F2EE4"/>
    <w:rsid w:val="007F3765"/>
    <w:rsid w:val="007F3F64"/>
    <w:rsid w:val="00801507"/>
    <w:rsid w:val="00801B86"/>
    <w:rsid w:val="00827219"/>
    <w:rsid w:val="00827B5F"/>
    <w:rsid w:val="00832249"/>
    <w:rsid w:val="00840644"/>
    <w:rsid w:val="00851833"/>
    <w:rsid w:val="0086044E"/>
    <w:rsid w:val="00870D5E"/>
    <w:rsid w:val="00880FD5"/>
    <w:rsid w:val="008830C4"/>
    <w:rsid w:val="00886398"/>
    <w:rsid w:val="008962DB"/>
    <w:rsid w:val="00896C8A"/>
    <w:rsid w:val="008A2531"/>
    <w:rsid w:val="008A6896"/>
    <w:rsid w:val="008B1B73"/>
    <w:rsid w:val="008B6868"/>
    <w:rsid w:val="008C469B"/>
    <w:rsid w:val="008C6C29"/>
    <w:rsid w:val="008E508B"/>
    <w:rsid w:val="00922EAE"/>
    <w:rsid w:val="00923D4E"/>
    <w:rsid w:val="00935579"/>
    <w:rsid w:val="00935702"/>
    <w:rsid w:val="009437FE"/>
    <w:rsid w:val="009449E2"/>
    <w:rsid w:val="00993A31"/>
    <w:rsid w:val="009A257F"/>
    <w:rsid w:val="009C1C1D"/>
    <w:rsid w:val="009D1D50"/>
    <w:rsid w:val="009E1238"/>
    <w:rsid w:val="009F6682"/>
    <w:rsid w:val="00A01238"/>
    <w:rsid w:val="00A07271"/>
    <w:rsid w:val="00A10821"/>
    <w:rsid w:val="00A115D6"/>
    <w:rsid w:val="00A15AB1"/>
    <w:rsid w:val="00A15B9E"/>
    <w:rsid w:val="00A16228"/>
    <w:rsid w:val="00A2498F"/>
    <w:rsid w:val="00A35D9F"/>
    <w:rsid w:val="00A53077"/>
    <w:rsid w:val="00A54A98"/>
    <w:rsid w:val="00A63A3D"/>
    <w:rsid w:val="00A75CFA"/>
    <w:rsid w:val="00A77BD7"/>
    <w:rsid w:val="00A80D77"/>
    <w:rsid w:val="00A83A57"/>
    <w:rsid w:val="00AD7D35"/>
    <w:rsid w:val="00AE3F8F"/>
    <w:rsid w:val="00AE78CE"/>
    <w:rsid w:val="00AF384F"/>
    <w:rsid w:val="00B06F0F"/>
    <w:rsid w:val="00B21B11"/>
    <w:rsid w:val="00B21E86"/>
    <w:rsid w:val="00B240B3"/>
    <w:rsid w:val="00B25BC7"/>
    <w:rsid w:val="00B36241"/>
    <w:rsid w:val="00B54920"/>
    <w:rsid w:val="00B7666F"/>
    <w:rsid w:val="00B9133D"/>
    <w:rsid w:val="00BC3C6E"/>
    <w:rsid w:val="00BD4B75"/>
    <w:rsid w:val="00C0081D"/>
    <w:rsid w:val="00C02925"/>
    <w:rsid w:val="00C23CBB"/>
    <w:rsid w:val="00C348FE"/>
    <w:rsid w:val="00C4613B"/>
    <w:rsid w:val="00C52366"/>
    <w:rsid w:val="00C54BE0"/>
    <w:rsid w:val="00C6533E"/>
    <w:rsid w:val="00C66424"/>
    <w:rsid w:val="00C905C7"/>
    <w:rsid w:val="00CA2378"/>
    <w:rsid w:val="00CB295D"/>
    <w:rsid w:val="00CC1805"/>
    <w:rsid w:val="00CD1192"/>
    <w:rsid w:val="00CE0F51"/>
    <w:rsid w:val="00D10960"/>
    <w:rsid w:val="00D13D3C"/>
    <w:rsid w:val="00D16178"/>
    <w:rsid w:val="00D22C3C"/>
    <w:rsid w:val="00D32E38"/>
    <w:rsid w:val="00D56CEA"/>
    <w:rsid w:val="00D623A7"/>
    <w:rsid w:val="00D67BEA"/>
    <w:rsid w:val="00D745D3"/>
    <w:rsid w:val="00D76BF6"/>
    <w:rsid w:val="00D779F2"/>
    <w:rsid w:val="00DA083A"/>
    <w:rsid w:val="00DB0BE5"/>
    <w:rsid w:val="00DD1F11"/>
    <w:rsid w:val="00DD7444"/>
    <w:rsid w:val="00DD7DCC"/>
    <w:rsid w:val="00DF459C"/>
    <w:rsid w:val="00E02348"/>
    <w:rsid w:val="00E14DD5"/>
    <w:rsid w:val="00E32988"/>
    <w:rsid w:val="00E51DC0"/>
    <w:rsid w:val="00E655FC"/>
    <w:rsid w:val="00E65ED9"/>
    <w:rsid w:val="00E84B08"/>
    <w:rsid w:val="00E91BB7"/>
    <w:rsid w:val="00E922D1"/>
    <w:rsid w:val="00EB3D45"/>
    <w:rsid w:val="00EB6A50"/>
    <w:rsid w:val="00EC39FE"/>
    <w:rsid w:val="00ED489B"/>
    <w:rsid w:val="00ED6D6C"/>
    <w:rsid w:val="00ED70BD"/>
    <w:rsid w:val="00EF74CB"/>
    <w:rsid w:val="00F4686D"/>
    <w:rsid w:val="00F56900"/>
    <w:rsid w:val="00F57B80"/>
    <w:rsid w:val="00F609DE"/>
    <w:rsid w:val="00F62C42"/>
    <w:rsid w:val="00F80340"/>
    <w:rsid w:val="00FB2882"/>
    <w:rsid w:val="00FD6677"/>
    <w:rsid w:val="00FF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53DF3F6"/>
  <w15:docId w15:val="{4A9261A5-5CDA-4467-8719-B3D27F38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340"/>
    <w:pPr>
      <w:spacing w:after="120"/>
    </w:pPr>
    <w:rPr>
      <w:rFonts w:ascii="Segoe UI" w:hAnsi="Segoe UI" w:cs="Segoe UI"/>
    </w:rPr>
  </w:style>
  <w:style w:type="paragraph" w:styleId="Heading1">
    <w:name w:val="heading 1"/>
    <w:basedOn w:val="Header"/>
    <w:next w:val="Normal"/>
    <w:link w:val="Heading1Char"/>
    <w:uiPriority w:val="9"/>
    <w:qFormat/>
    <w:rsid w:val="002D3A21"/>
    <w:pPr>
      <w:spacing w:before="240" w:after="0"/>
      <w:outlineLvl w:val="0"/>
    </w:pPr>
    <w:rPr>
      <w:b/>
      <w:color w:val="0A3C7D"/>
      <w:sz w:val="36"/>
      <w:szCs w:val="32"/>
    </w:rPr>
  </w:style>
  <w:style w:type="paragraph" w:styleId="Heading2">
    <w:name w:val="heading 2"/>
    <w:basedOn w:val="Header"/>
    <w:next w:val="Normal"/>
    <w:link w:val="Heading2Char"/>
    <w:uiPriority w:val="9"/>
    <w:unhideWhenUsed/>
    <w:qFormat/>
    <w:rsid w:val="00F80340"/>
    <w:pPr>
      <w:keepNext/>
      <w:spacing w:before="240"/>
      <w:outlineLvl w:val="1"/>
    </w:pPr>
    <w:rPr>
      <w:noProof/>
      <w:color w:val="5479A2"/>
    </w:rPr>
  </w:style>
  <w:style w:type="paragraph" w:styleId="Heading4">
    <w:name w:val="heading 4"/>
    <w:basedOn w:val="Normal"/>
    <w:next w:val="Normal"/>
    <w:link w:val="Heading4Char"/>
    <w:uiPriority w:val="9"/>
    <w:unhideWhenUsed/>
    <w:qFormat/>
    <w:rsid w:val="009F6682"/>
    <w:pPr>
      <w:keepNext/>
      <w:keepLines/>
      <w:spacing w:before="120" w:after="0"/>
      <w:outlineLvl w:val="3"/>
    </w:pPr>
    <w:rPr>
      <w:rFonts w:eastAsiaTheme="majorEastAsia" w:cstheme="majorBidi"/>
      <w:iCs/>
      <w:color w:val="4E81C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B4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80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0340"/>
    <w:rPr>
      <w:color w:val="808080"/>
    </w:rPr>
  </w:style>
  <w:style w:type="table" w:customStyle="1" w:styleId="TableGrid2">
    <w:name w:val="Table Grid2"/>
    <w:basedOn w:val="TableNormal"/>
    <w:next w:val="TableGrid"/>
    <w:uiPriority w:val="59"/>
    <w:rsid w:val="001A0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0340"/>
    <w:pPr>
      <w:tabs>
        <w:tab w:val="center" w:pos="4680"/>
        <w:tab w:val="right" w:pos="9360"/>
      </w:tabs>
      <w:spacing w:line="240" w:lineRule="auto"/>
    </w:pPr>
  </w:style>
  <w:style w:type="character" w:customStyle="1" w:styleId="HeaderChar">
    <w:name w:val="Header Char"/>
    <w:basedOn w:val="DefaultParagraphFont"/>
    <w:link w:val="Header"/>
    <w:uiPriority w:val="99"/>
    <w:rsid w:val="00F80340"/>
    <w:rPr>
      <w:rFonts w:ascii="Segoe UI" w:hAnsi="Segoe UI" w:cs="Segoe UI"/>
    </w:rPr>
  </w:style>
  <w:style w:type="paragraph" w:styleId="Footer">
    <w:name w:val="footer"/>
    <w:basedOn w:val="Normal"/>
    <w:link w:val="FooterChar"/>
    <w:uiPriority w:val="99"/>
    <w:unhideWhenUsed/>
    <w:rsid w:val="00F80340"/>
    <w:pPr>
      <w:tabs>
        <w:tab w:val="center" w:pos="4680"/>
        <w:tab w:val="right" w:pos="9360"/>
      </w:tabs>
      <w:spacing w:line="240" w:lineRule="auto"/>
    </w:pPr>
  </w:style>
  <w:style w:type="character" w:customStyle="1" w:styleId="FooterChar">
    <w:name w:val="Footer Char"/>
    <w:basedOn w:val="DefaultParagraphFont"/>
    <w:link w:val="Footer"/>
    <w:uiPriority w:val="99"/>
    <w:rsid w:val="00F80340"/>
    <w:rPr>
      <w:rFonts w:ascii="Segoe UI" w:hAnsi="Segoe UI" w:cs="Segoe UI"/>
    </w:rPr>
  </w:style>
  <w:style w:type="paragraph" w:styleId="BalloonText">
    <w:name w:val="Balloon Text"/>
    <w:basedOn w:val="Normal"/>
    <w:link w:val="BalloonTextChar"/>
    <w:uiPriority w:val="99"/>
    <w:semiHidden/>
    <w:unhideWhenUsed/>
    <w:rsid w:val="00F80340"/>
    <w:pPr>
      <w:spacing w:line="240" w:lineRule="auto"/>
    </w:pPr>
    <w:rPr>
      <w:sz w:val="18"/>
      <w:szCs w:val="18"/>
    </w:rPr>
  </w:style>
  <w:style w:type="character" w:customStyle="1" w:styleId="BalloonTextChar">
    <w:name w:val="Balloon Text Char"/>
    <w:basedOn w:val="DefaultParagraphFont"/>
    <w:link w:val="BalloonText"/>
    <w:uiPriority w:val="99"/>
    <w:semiHidden/>
    <w:rsid w:val="00F80340"/>
    <w:rPr>
      <w:rFonts w:ascii="Segoe UI" w:hAnsi="Segoe UI" w:cs="Segoe UI"/>
      <w:sz w:val="18"/>
      <w:szCs w:val="18"/>
    </w:rPr>
  </w:style>
  <w:style w:type="character" w:styleId="CommentReference">
    <w:name w:val="annotation reference"/>
    <w:basedOn w:val="DefaultParagraphFont"/>
    <w:uiPriority w:val="99"/>
    <w:semiHidden/>
    <w:unhideWhenUsed/>
    <w:rsid w:val="00F80340"/>
    <w:rPr>
      <w:sz w:val="16"/>
      <w:szCs w:val="16"/>
    </w:rPr>
  </w:style>
  <w:style w:type="paragraph" w:styleId="CommentText">
    <w:name w:val="annotation text"/>
    <w:basedOn w:val="Normal"/>
    <w:link w:val="CommentTextChar"/>
    <w:uiPriority w:val="99"/>
    <w:semiHidden/>
    <w:unhideWhenUsed/>
    <w:rsid w:val="00F80340"/>
    <w:pPr>
      <w:spacing w:line="240" w:lineRule="auto"/>
    </w:pPr>
    <w:rPr>
      <w:sz w:val="20"/>
      <w:szCs w:val="20"/>
    </w:rPr>
  </w:style>
  <w:style w:type="character" w:customStyle="1" w:styleId="CommentTextChar">
    <w:name w:val="Comment Text Char"/>
    <w:basedOn w:val="DefaultParagraphFont"/>
    <w:link w:val="CommentText"/>
    <w:uiPriority w:val="99"/>
    <w:semiHidden/>
    <w:rsid w:val="00F80340"/>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F80340"/>
    <w:rPr>
      <w:b/>
      <w:bCs/>
    </w:rPr>
  </w:style>
  <w:style w:type="character" w:customStyle="1" w:styleId="CommentSubjectChar">
    <w:name w:val="Comment Subject Char"/>
    <w:basedOn w:val="CommentTextChar"/>
    <w:link w:val="CommentSubject"/>
    <w:uiPriority w:val="99"/>
    <w:semiHidden/>
    <w:rsid w:val="00F80340"/>
    <w:rPr>
      <w:rFonts w:ascii="Segoe UI" w:hAnsi="Segoe UI" w:cs="Segoe UI"/>
      <w:b/>
      <w:bCs/>
      <w:sz w:val="20"/>
      <w:szCs w:val="20"/>
    </w:rPr>
  </w:style>
  <w:style w:type="table" w:customStyle="1" w:styleId="TableGrid3">
    <w:name w:val="Table Grid3"/>
    <w:basedOn w:val="TableNormal"/>
    <w:next w:val="TableGrid"/>
    <w:uiPriority w:val="59"/>
    <w:rsid w:val="007E6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D3A21"/>
    <w:rPr>
      <w:rFonts w:ascii="Segoe UI" w:hAnsi="Segoe UI" w:cs="Segoe UI"/>
      <w:b/>
      <w:color w:val="0A3C7D"/>
      <w:sz w:val="36"/>
      <w:szCs w:val="32"/>
    </w:rPr>
  </w:style>
  <w:style w:type="character" w:customStyle="1" w:styleId="Heading2Char">
    <w:name w:val="Heading 2 Char"/>
    <w:basedOn w:val="DefaultParagraphFont"/>
    <w:link w:val="Heading2"/>
    <w:uiPriority w:val="9"/>
    <w:rsid w:val="00F80340"/>
    <w:rPr>
      <w:rFonts w:ascii="Segoe UI" w:hAnsi="Segoe UI" w:cs="Segoe UI"/>
      <w:noProof/>
      <w:color w:val="5479A2"/>
    </w:rPr>
  </w:style>
  <w:style w:type="paragraph" w:styleId="ListParagraph">
    <w:name w:val="List Paragraph"/>
    <w:basedOn w:val="Normal"/>
    <w:uiPriority w:val="34"/>
    <w:qFormat/>
    <w:rsid w:val="00F80340"/>
    <w:pPr>
      <w:ind w:left="720"/>
      <w:contextualSpacing/>
    </w:pPr>
  </w:style>
  <w:style w:type="character" w:styleId="Hyperlink">
    <w:name w:val="Hyperlink"/>
    <w:basedOn w:val="DefaultParagraphFont"/>
    <w:uiPriority w:val="99"/>
    <w:unhideWhenUsed/>
    <w:rsid w:val="00F62C42"/>
    <w:rPr>
      <w:color w:val="0070C0"/>
      <w:u w:val="single"/>
    </w:rPr>
  </w:style>
  <w:style w:type="table" w:styleId="GridTable5Dark-Accent5">
    <w:name w:val="Grid Table 5 Dark Accent 5"/>
    <w:basedOn w:val="TableNormal"/>
    <w:uiPriority w:val="50"/>
    <w:rsid w:val="00F8034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ODWTableStyle1">
    <w:name w:val="ODW Table Style 1"/>
    <w:basedOn w:val="GridTable5Dark-Accent5"/>
    <w:uiPriority w:val="99"/>
    <w:rsid w:val="00F80340"/>
    <w:pPr>
      <w:jc w:val="center"/>
    </w:pPr>
    <w:rPr>
      <w:rFonts w:ascii="Segoe UI" w:hAnsi="Segoe UI"/>
      <w:sz w:val="2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Pr>
    <w:trPr>
      <w:cantSplit/>
    </w:trPr>
    <w:tcPr>
      <w:shd w:val="clear" w:color="auto" w:fill="DEE6EE"/>
      <w:vAlign w:val="center"/>
    </w:tcPr>
    <w:tblStylePr w:type="firstRow">
      <w:pPr>
        <w:jc w:val="center"/>
      </w:pPr>
      <w:rPr>
        <w:rFonts w:ascii="Segoe UI Light" w:hAnsi="Segoe UI Light"/>
        <w:b w:val="0"/>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background1"/>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BBED3"/>
      </w:tcPr>
    </w:tblStylePr>
    <w:tblStylePr w:type="firstCol">
      <w:pPr>
        <w:jc w:val="right"/>
      </w:pPr>
      <w:rPr>
        <w:rFonts w:ascii="Segoe UI Light" w:hAnsi="Segoe UI Light"/>
        <w:b w:val="0"/>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background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BBED3"/>
      </w:tcPr>
    </w:tblStylePr>
    <w:tblStylePr w:type="band1Vert">
      <w:tblPr/>
      <w:tcPr>
        <w:shd w:val="clear" w:color="auto" w:fill="DEE6EE"/>
      </w:tcPr>
    </w:tblStylePr>
    <w:tblStylePr w:type="band2Vert">
      <w:tblPr/>
      <w:tcPr>
        <w:shd w:val="clear" w:color="auto" w:fill="C5D2E1"/>
      </w:tcPr>
    </w:tblStylePr>
    <w:tblStylePr w:type="band1Horz">
      <w:tblPr/>
      <w:tcPr>
        <w:shd w:val="clear" w:color="auto" w:fill="DEE6EE"/>
      </w:tcPr>
    </w:tblStylePr>
    <w:tblStylePr w:type="band2Horz">
      <w:rPr>
        <w:rFonts w:ascii="Segoe UI" w:hAnsi="Segoe UI"/>
        <w:sz w:val="20"/>
      </w:rPr>
      <w:tblPr/>
      <w:tcPr>
        <w:shd w:val="clear" w:color="auto" w:fill="C5D2E1"/>
      </w:tcPr>
    </w:tblStylePr>
    <w:tblStylePr w:type="neCell">
      <w:rPr>
        <w:rFonts w:ascii="Segoe UI" w:hAnsi="Segoe UI"/>
        <w:b/>
      </w:rPr>
    </w:tblStylePr>
    <w:tblStylePr w:type="nwCell">
      <w:pPr>
        <w:jc w:val="right"/>
      </w:pPr>
      <w:rPr>
        <w:rFonts w:ascii="Segoe UI" w:hAnsi="Segoe UI"/>
        <w:b/>
        <w:color w:val="auto"/>
      </w:rPr>
    </w:tblStylePr>
    <w:tblStylePr w:type="seCell">
      <w:tblPr/>
      <w:tcPr>
        <w:shd w:val="clear" w:color="auto" w:fill="7D9BBB"/>
      </w:tcPr>
    </w:tblStylePr>
    <w:tblStylePr w:type="swCell">
      <w:rPr>
        <w:rFonts w:ascii="Segoe UI" w:hAnsi="Segoe UI"/>
        <w:b/>
        <w:color w:val="auto"/>
      </w:rPr>
      <w:tblPr/>
      <w:tcPr>
        <w:shd w:val="clear" w:color="auto" w:fill="FFFFFF" w:themeFill="background1"/>
      </w:tcPr>
    </w:tblStylePr>
  </w:style>
  <w:style w:type="character" w:styleId="SubtleEmphasis">
    <w:name w:val="Subtle Emphasis"/>
    <w:basedOn w:val="DefaultParagraphFont"/>
    <w:uiPriority w:val="19"/>
    <w:qFormat/>
    <w:rsid w:val="00F80340"/>
    <w:rPr>
      <w:i/>
      <w:iCs/>
      <w:color w:val="404040" w:themeColor="text1" w:themeTint="BF"/>
    </w:rPr>
  </w:style>
  <w:style w:type="character" w:styleId="FollowedHyperlink">
    <w:name w:val="FollowedHyperlink"/>
    <w:basedOn w:val="DefaultParagraphFont"/>
    <w:uiPriority w:val="99"/>
    <w:semiHidden/>
    <w:unhideWhenUsed/>
    <w:rsid w:val="00F80340"/>
    <w:rPr>
      <w:color w:val="954F72" w:themeColor="followedHyperlink"/>
      <w:u w:val="single"/>
    </w:rPr>
  </w:style>
  <w:style w:type="paragraph" w:styleId="NoSpacing">
    <w:name w:val="No Spacing"/>
    <w:uiPriority w:val="1"/>
    <w:qFormat/>
    <w:rsid w:val="00F80340"/>
    <w:pPr>
      <w:spacing w:after="0" w:line="240" w:lineRule="auto"/>
    </w:pPr>
    <w:rPr>
      <w:rFonts w:ascii="Segoe UI" w:hAnsi="Segoe UI" w:cs="Segoe UI"/>
    </w:rPr>
  </w:style>
  <w:style w:type="character" w:customStyle="1" w:styleId="Heading4Char">
    <w:name w:val="Heading 4 Char"/>
    <w:basedOn w:val="DefaultParagraphFont"/>
    <w:link w:val="Heading4"/>
    <w:uiPriority w:val="9"/>
    <w:rsid w:val="009F6682"/>
    <w:rPr>
      <w:rFonts w:ascii="Segoe UI" w:eastAsiaTheme="majorEastAsia" w:hAnsi="Segoe UI" w:cstheme="majorBidi"/>
      <w:iCs/>
      <w:color w:val="4E81C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pps.ecology.wa.gov/publications/SummaryPages/2011065.html" TargetMode="External"/><Relationship Id="rId18" Type="http://schemas.openxmlformats.org/officeDocument/2006/relationships/hyperlink" Target="mailto:doh.information@doh.wa.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apps.ecology.wa.gov/publications/SummaryPages/2411100.html"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apps.ecology.wa.gov/publications/SummaryPages/2011065.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pps.ecology.wa.gov/publications/SummaryPages/2011065.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pps.ecology.wa.gov/publications/SummaryPages/2011065.html"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DA4782BB2943328735E0FEFAAEE672"/>
        <w:category>
          <w:name w:val="General"/>
          <w:gallery w:val="placeholder"/>
        </w:category>
        <w:types>
          <w:type w:val="bbPlcHdr"/>
        </w:types>
        <w:behaviors>
          <w:behavior w:val="content"/>
        </w:behaviors>
        <w:guid w:val="{600284F1-80FD-4600-9585-81FCD8AD3D43}"/>
      </w:docPartPr>
      <w:docPartBody>
        <w:p w:rsidR="0018774F" w:rsidRDefault="001E0FA8" w:rsidP="001E0FA8">
          <w:pPr>
            <w:pStyle w:val="67DA4782BB2943328735E0FEFAAEE672"/>
          </w:pPr>
          <w:r w:rsidRPr="00225C2A">
            <w:rPr>
              <w:rStyle w:val="PlaceholderText"/>
              <w:color w:val="5479A2"/>
            </w:rPr>
            <w:t>[Publish Date]</w:t>
          </w:r>
          <w:r w:rsidRPr="003E48A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FA8"/>
    <w:rsid w:val="0018774F"/>
    <w:rsid w:val="001E0FA8"/>
    <w:rsid w:val="00330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FA8"/>
    <w:rPr>
      <w:color w:val="808080"/>
    </w:rPr>
  </w:style>
  <w:style w:type="paragraph" w:customStyle="1" w:styleId="67DA4782BB2943328735E0FEFAAEE672">
    <w:name w:val="67DA4782BB2943328735E0FEFAAEE672"/>
    <w:rsid w:val="001E0F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2017-01-13T00:00:00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Category xmlns="674801bb-1977-4af8-bfda-771dab8a9650">Form</Category>
    <Standards_x0020_Compliant_x003f_ xmlns="674801bb-1977-4af8-bfda-771dab8a9650">true</Standards_x0020_Compliant_x003f_>
    <Author0 xmlns="674801bb-1977-4af8-bfda-771dab8a9650">
      <UserInfo>
        <DisplayName>Kildahl, Linda  (DOH)</DisplayName>
        <AccountId>47</AccountId>
        <AccountType/>
      </UserInfo>
    </Author0>
    <Design_x0020_Resources xmlns="674801bb-1977-4af8-bfda-771dab8a9650">
      <Url xsi:nil="true"/>
      <Description xsi:nil="true"/>
    </Design_x0020_Resources>
    <Website_x0020_Link xmlns="674801bb-1977-4af8-bfda-771dab8a9650">
      <Url xsi:nil="true"/>
      <Description xsi:nil="true"/>
    </Website_x0020_Link>
    <Management_x0020_Sponsor xmlns="674801bb-1977-4af8-bfda-771dab8a9650" xsi:nil="true">
      <UserInfo>
        <DisplayName/>
        <AccountId xsi:nil="true"/>
        <AccountType/>
      </UserInfo>
    </Management_x0020_Sponsor>
    <Status xmlns="674801bb-1977-4af8-bfda-771dab8a9650">Approved</Status>
    <p69d xmlns="674801bb-1977-4af8-bfda-771dab8a9650">331-370</p69d>
    <Notes0 xmlns="674801bb-1977-4af8-bfda-771dab8a9650" xsi:nil="true"/>
    <Language xmlns="674801bb-1977-4af8-bfda-771dab8a9650">English</Language>
    <Category0 xmlns="674801bb-1977-4af8-bfda-771dab8a9650">Planning and Financial Viability</Category0>
    <Team xmlns="674801bb-1977-4af8-bfda-771dab8a9650">22</Team>
    <_dlc_DocId xmlns="8ab7d52b-01f7-4c5e-9645-b3a1341544da">WVASKAP5RADE-135-209</_dlc_DocId>
    <_dlc_DocIdUrl xmlns="8ab7d52b-01f7-4c5e-9645-b3a1341544da">
      <Url>https://doh.sp.wa.gov/sites/EPH/ODW/centralserv/CommOutreach/_layouts/15/DocIdRedir.aspx?ID=WVASKAP5RADE-135-209</Url>
      <Description>WVASKAP5RADE-135-209</Description>
    </_dlc_DocIdUrl>
    <NumWords xmlns="674801bb-1977-4af8-bfda-771dab8a9650" xsi:nil="true"/>
    <Trigger xmlns="674801bb-1977-4af8-bfda-771dab8a9650">0</Trigger>
    <Filename xmlns="674801bb-1977-4af8-bfda-771dab8a9650">331-370-F.docx</Filenam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219127A00B7745AC10D9461FF95318" ma:contentTypeVersion="43" ma:contentTypeDescription="Create a new document." ma:contentTypeScope="" ma:versionID="f01e9cf1f9f0c04c4ede384bdd172c37">
  <xsd:schema xmlns:xsd="http://www.w3.org/2001/XMLSchema" xmlns:xs="http://www.w3.org/2001/XMLSchema" xmlns:p="http://schemas.microsoft.com/office/2006/metadata/properties" xmlns:ns2="8ab7d52b-01f7-4c5e-9645-b3a1341544da" xmlns:ns3="674801bb-1977-4af8-bfda-771dab8a9650" targetNamespace="http://schemas.microsoft.com/office/2006/metadata/properties" ma:root="true" ma:fieldsID="19638e3f106fc53dac01cb8bd24cadec" ns2:_="" ns3:_="">
    <xsd:import namespace="8ab7d52b-01f7-4c5e-9645-b3a1341544da"/>
    <xsd:import namespace="674801bb-1977-4af8-bfda-771dab8a9650"/>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69d" minOccurs="0"/>
                <xsd:element ref="ns3:Status" minOccurs="0"/>
                <xsd:element ref="ns3:Language" minOccurs="0"/>
                <xsd:element ref="ns3:Category0" minOccurs="0"/>
                <xsd:element ref="ns3:Standards_x0020_Compliant_x003f_" minOccurs="0"/>
                <xsd:element ref="ns3:Design_x0020_Resources" minOccurs="0"/>
                <xsd:element ref="ns3:Author0" minOccurs="0"/>
                <xsd:element ref="ns3:Website_x0020_Link" minOccurs="0"/>
                <xsd:element ref="ns3:Team" minOccurs="0"/>
                <xsd:element ref="ns3:Notes0" minOccurs="0"/>
                <xsd:element ref="ns3:Management_x0020_Sponsor" minOccurs="0"/>
                <xsd:element ref="ns3:NumWords" minOccurs="0"/>
                <xsd:element ref="ns3:Filename" minOccurs="0"/>
                <xsd:element ref="ns3:Trig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7d52b-01f7-4c5e-9645-b3a1341544d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4801bb-1977-4af8-bfda-771dab8a9650" elementFormDefault="qualified">
    <xsd:import namespace="http://schemas.microsoft.com/office/2006/documentManagement/types"/>
    <xsd:import namespace="http://schemas.microsoft.com/office/infopath/2007/PartnerControls"/>
    <xsd:element name="Category" ma:index="7" nillable="true" ma:displayName="Doc Type" ma:default="Form" ma:format="Dropdown" ma:internalName="Category">
      <xsd:simpleType>
        <xsd:restriction base="dms:Choice">
          <xsd:enumeration value="Publication"/>
          <xsd:enumeration value="Form"/>
          <xsd:enumeration value="Instructions"/>
        </xsd:restriction>
      </xsd:simpleType>
    </xsd:element>
    <xsd:element name="p69d" ma:index="12" nillable="true" ma:displayName="Number" ma:indexed="true" ma:internalName="p69d">
      <xsd:simpleType>
        <xsd:restriction base="dms:Text">
          <xsd:maxLength value="10"/>
        </xsd:restriction>
      </xsd:simpleType>
    </xsd:element>
    <xsd:element name="Status" ma:index="13" nillable="true" ma:displayName="Status" ma:default="Review" ma:format="Dropdown" ma:internalName="Status">
      <xsd:simpleType>
        <xsd:restriction base="dms:Choice">
          <xsd:enumeration value="Review"/>
          <xsd:enumeration value="Revise"/>
          <xsd:enumeration value="Ready for final approval"/>
          <xsd:enumeration value="Approved"/>
          <xsd:enumeration value="Obsolete"/>
        </xsd:restriction>
      </xsd:simpleType>
    </xsd:element>
    <xsd:element name="Language" ma:index="14" nillable="true" ma:displayName="Language" ma:default="English" ma:format="Dropdown" ma:internalName="Language">
      <xsd:simpleType>
        <xsd:restriction base="dms:Choice">
          <xsd:enumeration value="English"/>
          <xsd:enumeration value="Spanish"/>
        </xsd:restriction>
      </xsd:simpleType>
    </xsd:element>
    <xsd:element name="Category0" ma:index="15" nillable="true" ma:displayName="Category" ma:default="Operations &amp; Maintenance" ma:format="Dropdown" ma:internalName="Category0">
      <xsd:simpleType>
        <xsd:restriction base="dms:Choice">
          <xsd:enumeration value="Operations &amp; Maintenance"/>
          <xsd:enumeration value="Consumer &amp; Public Education"/>
          <xsd:enumeration value="Operator Certification"/>
          <xsd:enumeration value="Regulations"/>
          <xsd:enumeration value="Consumer Confidence &amp; Public Notification"/>
          <xsd:enumeration value="Water Quality Monitoring &amp; Source Protection"/>
          <xsd:enumeration value="Engineering, Design, &amp; Water Treatment"/>
          <xsd:enumeration value="Emergency Response &amp; Drinking Water Safety"/>
          <xsd:enumeration value="Contaminants"/>
          <xsd:enumeration value="Water Use Efficiency"/>
          <xsd:enumeration value="Planning &amp; Financial Viability"/>
        </xsd:restriction>
      </xsd:simpleType>
    </xsd:element>
    <xsd:element name="Standards_x0020_Compliant_x003f_" ma:index="17" nillable="true" ma:displayName="Standards Compliant?" ma:default="0" ma:internalName="Standards_x0020_Compliant_x003f_">
      <xsd:simpleType>
        <xsd:restriction base="dms:Boolean"/>
      </xsd:simpleType>
    </xsd:element>
    <xsd:element name="Design_x0020_Resources" ma:index="18" nillable="true" ma:displayName="Design Resources" ma:format="Hyperlink" ma:internalName="Design_x0020_Resources">
      <xsd:complexType>
        <xsd:complexContent>
          <xsd:extension base="dms:URL">
            <xsd:sequence>
              <xsd:element name="Url" type="dms:ValidUrl" minOccurs="0" nillable="true"/>
              <xsd:element name="Description" type="xsd:string" nillable="true"/>
            </xsd:sequence>
          </xsd:extension>
        </xsd:complexContent>
      </xsd:complexType>
    </xsd:element>
    <xsd:element name="Author0" ma:index="19" nillable="true" ma:displayName="Main Program Contact"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ebsite_x0020_Link" ma:index="20" nillable="true" ma:displayName="Website Link" ma:description="Link on DOH external website."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eam" ma:index="21" nillable="true" ma:displayName="Team" ma:list="{809ee310-6ff4-4d99-aed1-93649c505218}" ma:internalName="Team" ma:showField="LinkTitleNoMenu">
      <xsd:simpleType>
        <xsd:restriction base="dms:Lookup"/>
      </xsd:simpleType>
    </xsd:element>
    <xsd:element name="Notes0" ma:index="25" nillable="true" ma:displayName="Notes" ma:internalName="Notes0">
      <xsd:simpleType>
        <xsd:restriction base="dms:Note">
          <xsd:maxLength value="255"/>
        </xsd:restriction>
      </xsd:simpleType>
    </xsd:element>
    <xsd:element name="Management_x0020_Sponsor" ma:index="26" nillable="true" ma:displayName="Management Sponsor" ma:list="UserInfo" ma:SharePointGroup="0" ma:internalName="Management_x0020_Spons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umWords" ma:index="27" nillable="true" ma:displayName="NumWords" ma:internalName="NumWords">
      <xsd:simpleType>
        <xsd:restriction base="dms:Number"/>
      </xsd:simpleType>
    </xsd:element>
    <xsd:element name="Filename" ma:index="29" nillable="true" ma:displayName="Filename" ma:internalName="Filename">
      <xsd:simpleType>
        <xsd:restriction base="dms:Text"/>
      </xsd:simpleType>
    </xsd:element>
    <xsd:element name="Trigger" ma:index="31" nillable="true" ma:displayName="Trigger" ma:internalName="Trigg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2" ma:displayName="_Author"/>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C7DEB7-960E-4D09-A60A-6ADABB3FA0FD}">
  <ds:schemaRefs>
    <ds:schemaRef ds:uri="http://www.w3.org/XML/1998/namespace"/>
    <ds:schemaRef ds:uri="http://purl.org/dc/terms/"/>
    <ds:schemaRef ds:uri="http://schemas.microsoft.com/office/2006/documentManagement/types"/>
    <ds:schemaRef ds:uri="8ab7d52b-01f7-4c5e-9645-b3a1341544da"/>
    <ds:schemaRef ds:uri="http://schemas.microsoft.com/office/infopath/2007/PartnerControls"/>
    <ds:schemaRef ds:uri="http://schemas.openxmlformats.org/package/2006/metadata/core-properties"/>
    <ds:schemaRef ds:uri="http://purl.org/dc/elements/1.1/"/>
    <ds:schemaRef ds:uri="674801bb-1977-4af8-bfda-771dab8a9650"/>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40EBF88-C363-46AD-941A-91A202AA7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7d52b-01f7-4c5e-9645-b3a1341544da"/>
    <ds:schemaRef ds:uri="674801bb-1977-4af8-bfda-771dab8a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E468EC-782B-4B66-B0EB-E360DD1FF560}">
  <ds:schemaRefs>
    <ds:schemaRef ds:uri="http://schemas.microsoft.com/sharepoint/events"/>
  </ds:schemaRefs>
</ds:datastoreItem>
</file>

<file path=customXml/itemProps5.xml><?xml version="1.0" encoding="utf-8"?>
<ds:datastoreItem xmlns:ds="http://schemas.openxmlformats.org/officeDocument/2006/customXml" ds:itemID="{3755ADE8-FA3C-4880-AAE6-DCCF742E79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3315</Words>
  <Characters>18899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Water Right Self-Assessment Form for Small Water System Management Programs</vt:lpstr>
    </vt:vector>
  </TitlesOfParts>
  <Company>Washington State Department of Health</Company>
  <LinksUpToDate>false</LinksUpToDate>
  <CharactersWithSpaces>22170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Right Self-Assessment Form for Small Water System Management Programs and Project Reports</dc:title>
  <dc:creator>Washington State Department of Health - Environmental Public Health Division - Office of Drinking Water</dc:creator>
  <cp:lastModifiedBy>Hyde, Elizabeth R (DOH)</cp:lastModifiedBy>
  <cp:revision>18</cp:revision>
  <cp:lastPrinted>2025-05-19T17:11:00Z</cp:lastPrinted>
  <dcterms:created xsi:type="dcterms:W3CDTF">2020-12-30T19:29:00Z</dcterms:created>
  <dcterms:modified xsi:type="dcterms:W3CDTF">2025-05-19T18:28:00Z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0x010100C4219127A00B7745AC10D9461FF95318</vt:lpwstr>
  </property>
  <property fmtid="{D5CDD505-2E9C-101B-9397-08002B2CF9AE}" pid="3" name="_dlc_DocIdItemGuid">
    <vt:lpwstr>7868338f-d970-48ff-aaf0-f0ad262ce758</vt:lpwstr>
  </property>
  <property fmtid="{D5CDD505-2E9C-101B-9397-08002B2CF9AE}" pid="4" name="WorkflowChangePath">
    <vt:lpwstr>f40d991f-638a-4942-a538-04d7e204ccc2,16;</vt:lpwstr>
  </property>
  <property fmtid="{D5CDD505-2E9C-101B-9397-08002B2CF9AE}" pid="5" name="MSIP_Label_1520fa42-cf58-4c22-8b93-58cf1d3bd1cb_Enabled">
    <vt:lpwstr>true</vt:lpwstr>
  </property>
  <property fmtid="{D5CDD505-2E9C-101B-9397-08002B2CF9AE}" pid="6" name="MSIP_Label_1520fa42-cf58-4c22-8b93-58cf1d3bd1cb_SetDate">
    <vt:lpwstr>2022-08-01T17:57:11Z</vt:lpwstr>
  </property>
  <property fmtid="{D5CDD505-2E9C-101B-9397-08002B2CF9AE}" pid="7" name="MSIP_Label_1520fa42-cf58-4c22-8b93-58cf1d3bd1cb_Method">
    <vt:lpwstr>Privileged</vt:lpwstr>
  </property>
  <property fmtid="{D5CDD505-2E9C-101B-9397-08002B2CF9AE}" pid="8" name="MSIP_Label_1520fa42-cf58-4c22-8b93-58cf1d3bd1cb_Name">
    <vt:lpwstr>Public Information</vt:lpwstr>
  </property>
  <property fmtid="{D5CDD505-2E9C-101B-9397-08002B2CF9AE}" pid="9" name="MSIP_Label_1520fa42-cf58-4c22-8b93-58cf1d3bd1cb_SiteId">
    <vt:lpwstr>11d0e217-264e-400a-8ba0-57dcc127d72d</vt:lpwstr>
  </property>
  <property fmtid="{D5CDD505-2E9C-101B-9397-08002B2CF9AE}" pid="10" name="MSIP_Label_1520fa42-cf58-4c22-8b93-58cf1d3bd1cb_ActionId">
    <vt:lpwstr>998fa8a8-483f-4e14-82ac-3a34d6debcf5</vt:lpwstr>
  </property>
  <property fmtid="{D5CDD505-2E9C-101B-9397-08002B2CF9AE}" pid="11" name="MSIP_Label_1520fa42-cf58-4c22-8b93-58cf1d3bd1cb_ContentBits">
    <vt:lpwstr>0</vt:lpwstr>
  </property>
</Properties>
</file>